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11E" w:rsidRDefault="00A94C3E">
      <w:pPr>
        <w:pStyle w:val="ae"/>
        <w:rPr>
          <w:rFonts w:eastAsia="宋体" w:cs="Arial"/>
          <w:bCs/>
          <w:sz w:val="22"/>
          <w:szCs w:val="22"/>
          <w:lang w:eastAsia="zh-CN"/>
        </w:rPr>
      </w:pPr>
      <w:bookmarkStart w:id="0" w:name="OLE_LINK39"/>
      <w:r>
        <w:rPr>
          <w:rFonts w:eastAsia="宋体" w:cs="Arial"/>
          <w:sz w:val="22"/>
          <w:szCs w:val="22"/>
          <w:lang w:eastAsia="zh-CN"/>
        </w:rPr>
        <w:t>3GPP TSG-RAN WG2 Meeting #119</w:t>
      </w:r>
      <w:r>
        <w:rPr>
          <w:rFonts w:eastAsia="宋体" w:cs="Arial" w:hint="eastAsia"/>
          <w:sz w:val="22"/>
          <w:szCs w:val="22"/>
          <w:lang w:eastAsia="zh-CN"/>
        </w:rPr>
        <w:t>bis</w:t>
      </w:r>
      <w:r>
        <w:rPr>
          <w:rFonts w:eastAsia="宋体" w:cs="Arial"/>
          <w:sz w:val="22"/>
          <w:szCs w:val="22"/>
          <w:lang w:eastAsia="zh-CN"/>
        </w:rPr>
        <w:t xml:space="preserve"> electronic</w:t>
      </w:r>
      <w:r>
        <w:rPr>
          <w:rFonts w:cs="Arial"/>
          <w:bCs/>
          <w:sz w:val="22"/>
          <w:szCs w:val="22"/>
        </w:rPr>
        <w:tab/>
        <w:t>R2-22</w:t>
      </w:r>
      <w:r w:rsidR="002D2E18">
        <w:rPr>
          <w:rFonts w:cs="Arial"/>
          <w:bCs/>
          <w:sz w:val="22"/>
          <w:szCs w:val="22"/>
        </w:rPr>
        <w:t>9813</w:t>
      </w:r>
    </w:p>
    <w:bookmarkEnd w:id="0"/>
    <w:p w:rsidR="00B3511E" w:rsidRDefault="00A94C3E">
      <w:pPr>
        <w:pStyle w:val="ae"/>
        <w:rPr>
          <w:rFonts w:cs="Arial"/>
          <w:bCs/>
          <w:sz w:val="22"/>
          <w:szCs w:val="22"/>
        </w:rPr>
      </w:pPr>
      <w:r>
        <w:rPr>
          <w:rFonts w:cs="Arial"/>
          <w:bCs/>
          <w:sz w:val="22"/>
          <w:szCs w:val="22"/>
        </w:rPr>
        <w:t>E-Meeting, 10</w:t>
      </w:r>
      <w:r>
        <w:rPr>
          <w:rFonts w:cs="Arial"/>
          <w:bCs/>
          <w:sz w:val="22"/>
          <w:szCs w:val="22"/>
          <w:vertAlign w:val="superscript"/>
        </w:rPr>
        <w:t>th</w:t>
      </w:r>
      <w:r>
        <w:rPr>
          <w:rFonts w:cs="Arial"/>
          <w:bCs/>
          <w:sz w:val="22"/>
          <w:szCs w:val="22"/>
        </w:rPr>
        <w:t xml:space="preserve"> – 19</w:t>
      </w:r>
      <w:r>
        <w:rPr>
          <w:rFonts w:cs="Arial"/>
          <w:bCs/>
          <w:sz w:val="22"/>
          <w:szCs w:val="22"/>
          <w:vertAlign w:val="superscript"/>
        </w:rPr>
        <w:t>th</w:t>
      </w:r>
      <w:r>
        <w:rPr>
          <w:rFonts w:cs="Arial"/>
          <w:bCs/>
          <w:sz w:val="22"/>
          <w:szCs w:val="22"/>
        </w:rPr>
        <w:t xml:space="preserve"> October, 2022</w:t>
      </w:r>
    </w:p>
    <w:p w:rsidR="00B3511E" w:rsidRDefault="00A94C3E">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B3511E" w:rsidRDefault="00A94C3E">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B3511E" w:rsidRDefault="00A94C3E">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Discussion on LS from </w:t>
      </w:r>
      <w:r>
        <w:rPr>
          <w:rFonts w:eastAsia="宋体" w:hint="eastAsia"/>
          <w:sz w:val="22"/>
          <w:lang w:eastAsia="zh-CN"/>
        </w:rPr>
        <w:t>R2-2209206(C1-225453)</w:t>
      </w:r>
    </w:p>
    <w:p w:rsidR="00B3511E" w:rsidRDefault="00A94C3E">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6.7.1</w:t>
      </w:r>
    </w:p>
    <w:p w:rsidR="00B3511E" w:rsidRDefault="00A94C3E">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B3511E" w:rsidRDefault="00A94C3E">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rsidR="00B3511E" w:rsidRDefault="00A94C3E">
      <w:pPr>
        <w:jc w:val="both"/>
        <w:rPr>
          <w:szCs w:val="21"/>
          <w:lang w:eastAsia="zh-CN"/>
        </w:rPr>
      </w:pPr>
      <w:r>
        <w:rPr>
          <w:szCs w:val="21"/>
          <w:lang w:eastAsia="zh-CN"/>
        </w:rPr>
        <w:t xml:space="preserve">This contribution will address the incoming LS from </w:t>
      </w:r>
      <w:r>
        <w:rPr>
          <w:rFonts w:hint="eastAsia"/>
          <w:szCs w:val="21"/>
          <w:lang w:eastAsia="zh-CN"/>
        </w:rPr>
        <w:t>R2-2209206</w:t>
      </w:r>
      <w:r>
        <w:rPr>
          <w:rFonts w:hint="eastAsia"/>
          <w:szCs w:val="21"/>
          <w:lang w:eastAsia="zh-CN"/>
        </w:rPr>
        <w:t>(</w:t>
      </w:r>
      <w:r>
        <w:rPr>
          <w:szCs w:val="21"/>
          <w:lang w:eastAsia="zh-CN"/>
        </w:rPr>
        <w:t>C1-225453</w:t>
      </w:r>
      <w:r>
        <w:rPr>
          <w:rFonts w:hint="eastAsia"/>
          <w:szCs w:val="21"/>
          <w:lang w:eastAsia="zh-CN"/>
        </w:rPr>
        <w:t>)</w:t>
      </w:r>
      <w:r>
        <w:rPr>
          <w:szCs w:val="21"/>
          <w:lang w:eastAsia="zh-CN"/>
        </w:rPr>
        <w:t xml:space="preserve"> </w:t>
      </w:r>
      <w:r>
        <w:rPr>
          <w:szCs w:val="21"/>
          <w:lang w:eastAsia="zh-CN"/>
        </w:rPr>
        <w:fldChar w:fldCharType="begin"/>
      </w:r>
      <w:r>
        <w:rPr>
          <w:szCs w:val="21"/>
          <w:lang w:eastAsia="zh-CN"/>
        </w:rPr>
        <w:instrText xml:space="preserve"> REF _Ref114928649 \r \h </w:instrText>
      </w:r>
      <w:r>
        <w:rPr>
          <w:szCs w:val="21"/>
          <w:lang w:eastAsia="zh-CN"/>
        </w:rPr>
      </w:r>
      <w:r>
        <w:rPr>
          <w:szCs w:val="21"/>
          <w:lang w:eastAsia="zh-CN"/>
        </w:rPr>
        <w:fldChar w:fldCharType="separate"/>
      </w:r>
      <w:r>
        <w:rPr>
          <w:szCs w:val="21"/>
          <w:lang w:eastAsia="zh-CN"/>
        </w:rPr>
        <w:t>[1]</w:t>
      </w:r>
      <w:r>
        <w:rPr>
          <w:szCs w:val="21"/>
          <w:lang w:eastAsia="zh-CN"/>
        </w:rPr>
        <w:fldChar w:fldCharType="end"/>
      </w:r>
      <w:r>
        <w:rPr>
          <w:szCs w:val="21"/>
          <w:lang w:eastAsia="zh-CN"/>
        </w:rPr>
        <w:t xml:space="preserve">. Based on the CT1 LS, we will discuss the potential RAN2 impact on the L2 U2N Relay UE’s </w:t>
      </w:r>
      <w:r>
        <w:rPr>
          <w:szCs w:val="21"/>
        </w:rPr>
        <w:t>RRC establishment cause</w:t>
      </w:r>
      <w:r>
        <w:rPr>
          <w:szCs w:val="21"/>
          <w:lang w:eastAsia="zh-CN"/>
        </w:rPr>
        <w:t xml:space="preserve"> setting behavior and give our text proposal accordingly.</w:t>
      </w:r>
    </w:p>
    <w:p w:rsidR="00B3511E" w:rsidRDefault="00B3511E">
      <w:pPr>
        <w:jc w:val="both"/>
        <w:rPr>
          <w:szCs w:val="21"/>
          <w:lang w:eastAsia="zh-CN"/>
        </w:rPr>
      </w:pPr>
    </w:p>
    <w:p w:rsidR="00B3511E" w:rsidRDefault="00A94C3E">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B3511E" w:rsidRDefault="00A94C3E">
      <w:pPr>
        <w:jc w:val="both"/>
        <w:rPr>
          <w:szCs w:val="21"/>
        </w:rPr>
      </w:pPr>
      <w:r>
        <w:rPr>
          <w:szCs w:val="21"/>
        </w:rPr>
        <w:t>In the LS</w:t>
      </w:r>
      <w:r>
        <w:rPr>
          <w:szCs w:val="21"/>
        </w:rPr>
        <w:t xml:space="preserve"> (see highlighted in yellow as below), CT1 has agreed that the AS layer may decide the final RRC establishment cause value for a simultaneously triggered case at the L2 Relay UE side, i.e., when the Relay UE receives request from the L2 Remote UE, and in t</w:t>
      </w:r>
      <w:r>
        <w:rPr>
          <w:szCs w:val="21"/>
        </w:rPr>
        <w:t xml:space="preserve">he meantime the L2 U2N relay UE has its own service arrival from its upper layers. </w:t>
      </w:r>
    </w:p>
    <w:tbl>
      <w:tblPr>
        <w:tblStyle w:val="af2"/>
        <w:tblW w:w="0" w:type="auto"/>
        <w:tblLook w:val="04A0" w:firstRow="1" w:lastRow="0" w:firstColumn="1" w:lastColumn="0" w:noHBand="0" w:noVBand="1"/>
      </w:tblPr>
      <w:tblGrid>
        <w:gridCol w:w="9060"/>
      </w:tblGrid>
      <w:tr w:rsidR="00B3511E">
        <w:tc>
          <w:tcPr>
            <w:tcW w:w="9060" w:type="dxa"/>
          </w:tcPr>
          <w:p w:rsidR="00B3511E" w:rsidRDefault="00A94C3E">
            <w:pPr>
              <w:spacing w:after="180"/>
              <w:rPr>
                <w:rFonts w:ascii="Arial" w:hAnsi="Arial" w:cs="Arial"/>
                <w:lang w:eastAsia="zh-CN"/>
              </w:rPr>
            </w:pPr>
            <w:r>
              <w:rPr>
                <w:rFonts w:ascii="Arial" w:hAnsi="Arial" w:cs="Arial"/>
              </w:rPr>
              <w:t xml:space="preserve">CT1 has discussed how to set RRC establishment cause value for the case </w:t>
            </w:r>
            <w:r>
              <w:rPr>
                <w:rFonts w:ascii="Arial" w:hAnsi="Arial" w:cs="Arial"/>
                <w:highlight w:val="yellow"/>
              </w:rPr>
              <w:t xml:space="preserve">when the access attempt is </w:t>
            </w:r>
            <w:r>
              <w:rPr>
                <w:rFonts w:ascii="Arial" w:hAnsi="Arial" w:cs="Arial"/>
                <w:color w:val="FF0000"/>
                <w:highlight w:val="yellow"/>
              </w:rPr>
              <w:t xml:space="preserve">simultaneously triggered </w:t>
            </w:r>
            <w:r>
              <w:rPr>
                <w:rFonts w:ascii="Arial" w:hAnsi="Arial" w:cs="Arial"/>
                <w:highlight w:val="yellow"/>
              </w:rPr>
              <w:t xml:space="preserve">by both the own service of the 5G </w:t>
            </w:r>
            <w:proofErr w:type="spellStart"/>
            <w:r>
              <w:rPr>
                <w:rFonts w:ascii="Arial" w:hAnsi="Arial" w:cs="Arial"/>
                <w:highlight w:val="yellow"/>
              </w:rPr>
              <w:t>ProSe</w:t>
            </w:r>
            <w:proofErr w:type="spellEnd"/>
            <w:r>
              <w:rPr>
                <w:rFonts w:ascii="Arial" w:hAnsi="Arial" w:cs="Arial"/>
                <w:highlight w:val="yellow"/>
              </w:rPr>
              <w:t xml:space="preserve"> layer-2 </w:t>
            </w:r>
            <w:r>
              <w:rPr>
                <w:rFonts w:ascii="Arial" w:hAnsi="Arial" w:cs="Arial"/>
                <w:highlight w:val="yellow"/>
              </w:rPr>
              <w:t xml:space="preserve">UE-to-network relay UE in 5GMM-IDLE mode and the 5G </w:t>
            </w:r>
            <w:proofErr w:type="spellStart"/>
            <w:r>
              <w:rPr>
                <w:rFonts w:ascii="Arial" w:hAnsi="Arial" w:cs="Arial"/>
                <w:highlight w:val="yellow"/>
              </w:rPr>
              <w:t>ProSe</w:t>
            </w:r>
            <w:proofErr w:type="spellEnd"/>
            <w:r>
              <w:rPr>
                <w:rFonts w:ascii="Arial" w:hAnsi="Arial" w:cs="Arial"/>
                <w:highlight w:val="yellow"/>
              </w:rPr>
              <w:t xml:space="preserve"> layer-2 remote UE</w:t>
            </w:r>
            <w:r>
              <w:rPr>
                <w:rFonts w:ascii="Arial" w:hAnsi="Arial" w:cs="Arial"/>
              </w:rPr>
              <w:t xml:space="preserve">, and achieved the following consensus (see attachment): </w:t>
            </w:r>
          </w:p>
          <w:p w:rsidR="00B3511E" w:rsidRDefault="00A94C3E">
            <w:pPr>
              <w:spacing w:after="180"/>
              <w:rPr>
                <w:rFonts w:ascii="Arial" w:hAnsi="Arial" w:cs="Arial"/>
              </w:rPr>
            </w:pPr>
            <w:r>
              <w:rPr>
                <w:rFonts w:ascii="Arial" w:hAnsi="Arial" w:cs="Arial"/>
                <w:highlight w:val="yellow"/>
              </w:rPr>
              <w:t>the RRC establishment cause is selected according to table</w:t>
            </w:r>
            <w:r>
              <w:rPr>
                <w:highlight w:val="yellow"/>
              </w:rPr>
              <w:t xml:space="preserve"> </w:t>
            </w:r>
            <w:r>
              <w:rPr>
                <w:rFonts w:ascii="Arial" w:hAnsi="Arial" w:cs="Arial"/>
                <w:highlight w:val="yellow"/>
              </w:rPr>
              <w:t>4.5.6.1 and table</w:t>
            </w:r>
            <w:r>
              <w:rPr>
                <w:highlight w:val="yellow"/>
              </w:rPr>
              <w:t xml:space="preserve"> </w:t>
            </w:r>
            <w:r>
              <w:rPr>
                <w:rFonts w:ascii="Arial" w:hAnsi="Arial" w:cs="Arial"/>
                <w:highlight w:val="yellow"/>
              </w:rPr>
              <w:t>4.5.6.2 of clause</w:t>
            </w:r>
            <w:r>
              <w:rPr>
                <w:highlight w:val="yellow"/>
              </w:rPr>
              <w:t xml:space="preserve"> </w:t>
            </w:r>
            <w:r>
              <w:rPr>
                <w:rFonts w:ascii="Arial" w:hAnsi="Arial" w:cs="Arial"/>
                <w:highlight w:val="yellow"/>
              </w:rPr>
              <w:t>4.5.6, 3GPP</w:t>
            </w:r>
            <w:r>
              <w:rPr>
                <w:highlight w:val="yellow"/>
              </w:rPr>
              <w:t xml:space="preserve"> </w:t>
            </w:r>
            <w:r>
              <w:rPr>
                <w:rFonts w:ascii="Arial" w:hAnsi="Arial" w:cs="Arial"/>
                <w:highlight w:val="yellow"/>
              </w:rPr>
              <w:t>TS</w:t>
            </w:r>
            <w:r>
              <w:rPr>
                <w:highlight w:val="yellow"/>
              </w:rPr>
              <w:t xml:space="preserve"> </w:t>
            </w:r>
            <w:r>
              <w:rPr>
                <w:rFonts w:ascii="Arial" w:hAnsi="Arial" w:cs="Arial"/>
                <w:highlight w:val="yellow"/>
              </w:rPr>
              <w:t>24.501 in the</w:t>
            </w:r>
            <w:r>
              <w:rPr>
                <w:rFonts w:ascii="Arial" w:hAnsi="Arial" w:cs="Arial"/>
                <w:highlight w:val="yellow"/>
              </w:rPr>
              <w:t xml:space="preserve"> above case, however, it is possible for </w:t>
            </w:r>
            <w:r>
              <w:rPr>
                <w:rFonts w:ascii="Arial" w:hAnsi="Arial" w:cs="Arial"/>
                <w:color w:val="FF0000"/>
                <w:highlight w:val="yellow"/>
              </w:rPr>
              <w:t xml:space="preserve">the lower layer to decide an applicable RRC establishment cause according to the request from the 5G </w:t>
            </w:r>
            <w:proofErr w:type="spellStart"/>
            <w:r>
              <w:rPr>
                <w:rFonts w:ascii="Arial" w:hAnsi="Arial" w:cs="Arial"/>
                <w:color w:val="FF0000"/>
                <w:highlight w:val="yellow"/>
              </w:rPr>
              <w:t>ProSe</w:t>
            </w:r>
            <w:proofErr w:type="spellEnd"/>
            <w:r>
              <w:rPr>
                <w:rFonts w:ascii="Arial" w:hAnsi="Arial" w:cs="Arial"/>
                <w:color w:val="FF0000"/>
                <w:highlight w:val="yellow"/>
              </w:rPr>
              <w:t xml:space="preserve"> layer-2 remote UE</w:t>
            </w:r>
            <w:r>
              <w:rPr>
                <w:rFonts w:ascii="Arial" w:hAnsi="Arial" w:cs="Arial"/>
                <w:highlight w:val="yellow"/>
              </w:rPr>
              <w:t>.</w:t>
            </w:r>
          </w:p>
        </w:tc>
      </w:tr>
    </w:tbl>
    <w:p w:rsidR="00B3511E" w:rsidRDefault="00A94C3E">
      <w:pPr>
        <w:pStyle w:val="Observation"/>
        <w:ind w:left="1440" w:hanging="1440"/>
        <w:rPr>
          <w:rFonts w:ascii="Times New Roman" w:hAnsi="Times New Roman"/>
        </w:rPr>
      </w:pPr>
      <w:bookmarkStart w:id="6" w:name="_Ref115438769"/>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ab/>
        <w:t xml:space="preserve">When RRC connection establishment at the L2 </w:t>
      </w:r>
      <w:r>
        <w:rPr>
          <w:rFonts w:ascii="Times New Roman" w:hAnsi="Times New Roman"/>
        </w:rPr>
        <w:t>U2N Relay UE side is simultaneously triggered by both its own service and a request from the L2 U2N Remote UE, two kinds of cause value information are available: one is from Relay UE’s NAS layer and the other is from the request signalling of the Remote U</w:t>
      </w:r>
      <w:r>
        <w:rPr>
          <w:rFonts w:ascii="Times New Roman" w:hAnsi="Times New Roman"/>
        </w:rPr>
        <w:t>E.</w:t>
      </w:r>
      <w:bookmarkEnd w:id="6"/>
    </w:p>
    <w:p w:rsidR="00B3511E" w:rsidRDefault="00A94C3E">
      <w:pPr>
        <w:pStyle w:val="Observation"/>
        <w:ind w:left="1440" w:hanging="1440"/>
        <w:rPr>
          <w:rFonts w:ascii="Times New Roman" w:hAnsi="Times New Roman"/>
        </w:rPr>
      </w:pPr>
      <w:bookmarkStart w:id="7" w:name="_Ref101722353"/>
      <w:bookmarkStart w:id="8" w:name="_Ref115438770"/>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ab/>
        <w:t>For the simultaneously triggered case (described in Observation 1), CT1 has agreed that it is possible for the Relay UE’s AS layer to decide the final cause value according to the applicable cause value inform</w:t>
      </w:r>
      <w:r>
        <w:rPr>
          <w:rFonts w:ascii="Times New Roman" w:hAnsi="Times New Roman"/>
        </w:rPr>
        <w:t>ation included in request signalling of the Remote UE</w:t>
      </w:r>
      <w:bookmarkEnd w:id="7"/>
      <w:r>
        <w:rPr>
          <w:rFonts w:ascii="Times New Roman" w:hAnsi="Times New Roman"/>
        </w:rPr>
        <w:t>.</w:t>
      </w:r>
      <w:bookmarkEnd w:id="8"/>
    </w:p>
    <w:p w:rsidR="00B3511E" w:rsidRDefault="00A94C3E">
      <w:pPr>
        <w:rPr>
          <w:szCs w:val="21"/>
        </w:rPr>
      </w:pPr>
      <w:r>
        <w:rPr>
          <w:lang w:eastAsia="zh-CN"/>
        </w:rPr>
        <w:t xml:space="preserve">Moreover, based </w:t>
      </w:r>
      <w:r>
        <w:rPr>
          <w:szCs w:val="21"/>
        </w:rPr>
        <w:t xml:space="preserve">on the above CT1 agreement, their specification has been updated accordingly </w:t>
      </w:r>
      <w:r>
        <w:rPr>
          <w:szCs w:val="21"/>
        </w:rPr>
        <w:fldChar w:fldCharType="begin"/>
      </w:r>
      <w:r>
        <w:rPr>
          <w:szCs w:val="21"/>
        </w:rPr>
        <w:instrText xml:space="preserve"> REF _Ref114928666 \r \h </w:instrText>
      </w:r>
      <w:r>
        <w:rPr>
          <w:szCs w:val="21"/>
        </w:rPr>
      </w:r>
      <w:r>
        <w:rPr>
          <w:szCs w:val="21"/>
        </w:rPr>
        <w:fldChar w:fldCharType="separate"/>
      </w:r>
      <w:r>
        <w:rPr>
          <w:szCs w:val="21"/>
        </w:rPr>
        <w:t>[3]</w:t>
      </w:r>
      <w:r>
        <w:rPr>
          <w:szCs w:val="21"/>
        </w:rPr>
        <w:fldChar w:fldCharType="end"/>
      </w:r>
      <w:r>
        <w:rPr>
          <w:szCs w:val="21"/>
        </w:rPr>
        <w:t>. Please see</w:t>
      </w:r>
      <w:r>
        <w:rPr>
          <w:szCs w:val="21"/>
        </w:rPr>
        <w:t xml:space="preserve"> the highlighted yellow text in NOTE2 as below. </w:t>
      </w:r>
    </w:p>
    <w:tbl>
      <w:tblPr>
        <w:tblStyle w:val="af2"/>
        <w:tblW w:w="0" w:type="auto"/>
        <w:tblLook w:val="04A0" w:firstRow="1" w:lastRow="0" w:firstColumn="1" w:lastColumn="0" w:noHBand="0" w:noVBand="1"/>
      </w:tblPr>
      <w:tblGrid>
        <w:gridCol w:w="9060"/>
      </w:tblGrid>
      <w:tr w:rsidR="00B3511E">
        <w:tc>
          <w:tcPr>
            <w:tcW w:w="9060" w:type="dxa"/>
          </w:tcPr>
          <w:p w:rsidR="00B3511E" w:rsidRDefault="00A94C3E">
            <w:pPr>
              <w:pStyle w:val="3"/>
              <w:rPr>
                <w:szCs w:val="28"/>
                <w:lang w:eastAsia="zh-CN"/>
              </w:rPr>
            </w:pPr>
            <w:r>
              <w:rPr>
                <w:b w:val="0"/>
                <w:bCs w:val="0"/>
              </w:rPr>
              <w:lastRenderedPageBreak/>
              <w:t>4.5.6</w:t>
            </w:r>
            <w:r>
              <w:rPr>
                <w:b w:val="0"/>
                <w:bCs w:val="0"/>
              </w:rPr>
              <w:tab/>
            </w:r>
            <w:r>
              <w:rPr>
                <w:rFonts w:hint="eastAsia"/>
                <w:b w:val="0"/>
                <w:bCs w:val="0"/>
              </w:rPr>
              <w:t>Mapping b</w:t>
            </w:r>
            <w:r>
              <w:rPr>
                <w:b w:val="0"/>
                <w:bCs w:val="0"/>
              </w:rPr>
              <w:t xml:space="preserve">etween access categories/access identities and </w:t>
            </w:r>
            <w:r>
              <w:rPr>
                <w:rFonts w:hint="eastAsia"/>
                <w:b w:val="0"/>
                <w:bCs w:val="0"/>
              </w:rPr>
              <w:t xml:space="preserve">RRC </w:t>
            </w:r>
            <w:r>
              <w:rPr>
                <w:b w:val="0"/>
                <w:bCs w:val="0"/>
              </w:rPr>
              <w:t>establishment cause</w:t>
            </w:r>
          </w:p>
          <w:p w:rsidR="00B3511E" w:rsidRDefault="00A94C3E">
            <w:r>
              <w:t xml:space="preserve">When </w:t>
            </w:r>
            <w:r>
              <w:rPr>
                <w:rFonts w:hint="eastAsia"/>
              </w:rPr>
              <w:t>5G</w:t>
            </w:r>
            <w:r>
              <w:t>MM requests the establishment of a NAS-</w:t>
            </w:r>
            <w:proofErr w:type="spellStart"/>
            <w:r>
              <w:t>signalling</w:t>
            </w:r>
            <w:proofErr w:type="spellEnd"/>
            <w:r>
              <w:t xml:space="preserve"> connection</w:t>
            </w:r>
            <w:r>
              <w:rPr>
                <w:rFonts w:hint="eastAsia"/>
              </w:rPr>
              <w:t xml:space="preserve">, </w:t>
            </w:r>
            <w:r>
              <w:t xml:space="preserve">the RRC establishment cause used by the UE shall be </w:t>
            </w:r>
            <w:r>
              <w:t>selected according to</w:t>
            </w:r>
            <w:r>
              <w:rPr>
                <w:rFonts w:hint="eastAsia"/>
              </w:rPr>
              <w:t xml:space="preserve"> one or more </w:t>
            </w:r>
            <w:r>
              <w:t>access identit</w:t>
            </w:r>
            <w:r>
              <w:rPr>
                <w:rFonts w:hint="eastAsia"/>
              </w:rPr>
              <w:t xml:space="preserve">ies </w:t>
            </w:r>
            <w:r>
              <w:t xml:space="preserve">(see subclauses 4.5.2 and 4.5.2A) </w:t>
            </w:r>
            <w:r>
              <w:rPr>
                <w:rFonts w:hint="eastAsia"/>
              </w:rPr>
              <w:t xml:space="preserve">and the </w:t>
            </w:r>
            <w:r>
              <w:t>determined access categor</w:t>
            </w:r>
            <w:r>
              <w:rPr>
                <w:rFonts w:hint="eastAsia"/>
              </w:rPr>
              <w:t xml:space="preserve">y </w:t>
            </w:r>
            <w:r>
              <w:t xml:space="preserve">by checking the rules specified in </w:t>
            </w:r>
            <w:r>
              <w:rPr>
                <w:rFonts w:hint="eastAsia"/>
              </w:rPr>
              <w:t>t</w:t>
            </w:r>
            <w:r>
              <w:t>able 4.5.6.</w:t>
            </w:r>
            <w:r>
              <w:rPr>
                <w:rFonts w:hint="eastAsia"/>
              </w:rPr>
              <w:t>1</w:t>
            </w:r>
            <w:r>
              <w:t xml:space="preserve"> and </w:t>
            </w:r>
            <w:r>
              <w:rPr>
                <w:rFonts w:hint="eastAsia"/>
              </w:rPr>
              <w:t>t</w:t>
            </w:r>
            <w:r>
              <w:t>able 4.5.6.2. If the access attempt matches more than one rule, the RRC establish</w:t>
            </w:r>
            <w:r>
              <w:t>ment cause of the lowest rule number shall be used. If the determined access category is a</w:t>
            </w:r>
            <w:r>
              <w:rPr>
                <w:rFonts w:hint="eastAsia"/>
              </w:rPr>
              <w:t>n</w:t>
            </w:r>
            <w:r>
              <w:t xml:space="preserve"> operator-defined access category, then the RRC establishment cause used by the UE</w:t>
            </w:r>
            <w:r>
              <w:rPr>
                <w:rFonts w:hint="eastAsia"/>
              </w:rPr>
              <w:t xml:space="preserve"> </w:t>
            </w:r>
            <w:r>
              <w:t>shall be</w:t>
            </w:r>
            <w:r>
              <w:rPr>
                <w:rFonts w:hint="eastAsia"/>
              </w:rPr>
              <w:t xml:space="preserve"> selected </w:t>
            </w:r>
            <w:r>
              <w:t>according to</w:t>
            </w:r>
            <w:r>
              <w:rPr>
                <w:rFonts w:hint="eastAsia"/>
              </w:rPr>
              <w:t xml:space="preserve"> </w:t>
            </w:r>
            <w:r>
              <w:t xml:space="preserve">table 4.5.6.1 and </w:t>
            </w:r>
            <w:r>
              <w:rPr>
                <w:rFonts w:hint="eastAsia"/>
              </w:rPr>
              <w:t>t</w:t>
            </w:r>
            <w:r>
              <w:t xml:space="preserve">able 4.5.6.2 based on </w:t>
            </w:r>
            <w:r>
              <w:rPr>
                <w:rFonts w:hint="eastAsia"/>
              </w:rPr>
              <w:t>one or mor</w:t>
            </w:r>
            <w:r>
              <w:rPr>
                <w:rFonts w:hint="eastAsia"/>
              </w:rPr>
              <w:t xml:space="preserve">e </w:t>
            </w:r>
            <w:r>
              <w:t>access identit</w:t>
            </w:r>
            <w:r>
              <w:rPr>
                <w:rFonts w:hint="eastAsia"/>
              </w:rPr>
              <w:t xml:space="preserve">ies </w:t>
            </w:r>
            <w:r>
              <w:t xml:space="preserve">(see subclauses 4.5.2 and 4.5.2A) </w:t>
            </w:r>
            <w:r>
              <w:rPr>
                <w:rFonts w:hint="eastAsia"/>
              </w:rPr>
              <w:t xml:space="preserve">and the </w:t>
            </w:r>
            <w:r>
              <w:t>standardized access categor</w:t>
            </w:r>
            <w:r>
              <w:rPr>
                <w:rFonts w:hint="eastAsia"/>
              </w:rPr>
              <w:t xml:space="preserve">y </w:t>
            </w:r>
            <w:r>
              <w:t>determined for</w:t>
            </w:r>
            <w:r>
              <w:rPr>
                <w:rFonts w:hint="eastAsia"/>
              </w:rPr>
              <w:t xml:space="preserve"> the </w:t>
            </w:r>
            <w:r>
              <w:t>operator-defined access category as described in subclause 4.5.3</w:t>
            </w:r>
            <w:r>
              <w:rPr>
                <w:rFonts w:hint="eastAsia"/>
              </w:rPr>
              <w:t>.</w:t>
            </w:r>
          </w:p>
          <w:p w:rsidR="00B3511E" w:rsidRDefault="00A94C3E">
            <w:pPr>
              <w:pStyle w:val="NO"/>
              <w:ind w:left="1200" w:hanging="400"/>
            </w:pPr>
            <w:r>
              <w:t>NOTE 1:</w:t>
            </w:r>
            <w:r>
              <w:tab/>
              <w:t xml:space="preserve">Following an RRC release with redirection, the lower layers can set the </w:t>
            </w:r>
            <w:r>
              <w:t>RRC establishment cause to "</w:t>
            </w:r>
            <w:proofErr w:type="spellStart"/>
            <w:r>
              <w:t>mps</w:t>
            </w:r>
            <w:r>
              <w:noBreakHyphen/>
              <w:t>PriorityAccess</w:t>
            </w:r>
            <w:proofErr w:type="spellEnd"/>
            <w:r>
              <w:t>" in the case of redirection to an NR cell connected to 5GCN (see 3GPP TS 38.331 [30]) or to "</w:t>
            </w:r>
            <w:proofErr w:type="spellStart"/>
            <w:r>
              <w:t>highPriorityAccess</w:t>
            </w:r>
            <w:proofErr w:type="spellEnd"/>
            <w:r>
              <w:t>" in the case of redirection to an E</w:t>
            </w:r>
            <w:r>
              <w:noBreakHyphen/>
              <w:t>UTRA cell connected to 5GCN (see 3GPP TS 36.331 [25A]), if th</w:t>
            </w:r>
            <w:r>
              <w:t>e network indicates to the UE during RRC connection release with redirection that the UE has an active MPS session.</w:t>
            </w:r>
          </w:p>
          <w:p w:rsidR="00B3511E" w:rsidRDefault="00A94C3E">
            <w:pPr>
              <w:pStyle w:val="NO"/>
              <w:ind w:left="1200" w:hanging="400"/>
            </w:pPr>
            <w:r>
              <w:rPr>
                <w:highlight w:val="yellow"/>
              </w:rPr>
              <w:t>NOTE 2:</w:t>
            </w:r>
            <w:r>
              <w:rPr>
                <w:highlight w:val="yellow"/>
              </w:rPr>
              <w:tab/>
              <w:t xml:space="preserve">In case of the UE is acting as a 5G </w:t>
            </w:r>
            <w:proofErr w:type="spellStart"/>
            <w:r>
              <w:rPr>
                <w:highlight w:val="yellow"/>
              </w:rPr>
              <w:t>ProSe</w:t>
            </w:r>
            <w:proofErr w:type="spellEnd"/>
            <w:r>
              <w:rPr>
                <w:highlight w:val="yellow"/>
              </w:rPr>
              <w:t xml:space="preserve"> layer-2 UE-to-network relay UE, it is possible for the lower layer to decide an applicable</w:t>
            </w:r>
            <w:r>
              <w:rPr>
                <w:highlight w:val="yellow"/>
              </w:rPr>
              <w:t xml:space="preserve"> RRC establishment cause according to the request from the 5G </w:t>
            </w:r>
            <w:proofErr w:type="spellStart"/>
            <w:r>
              <w:rPr>
                <w:highlight w:val="yellow"/>
              </w:rPr>
              <w:t>ProSe</w:t>
            </w:r>
            <w:proofErr w:type="spellEnd"/>
            <w:r>
              <w:rPr>
                <w:highlight w:val="yellow"/>
              </w:rPr>
              <w:t xml:space="preserve"> layer-2 remote UE </w:t>
            </w:r>
            <w:r>
              <w:rPr>
                <w:color w:val="FF0000"/>
                <w:highlight w:val="yellow"/>
              </w:rPr>
              <w:t>as specified in 3GPP TS 38.331 [30]</w:t>
            </w:r>
            <w:r>
              <w:rPr>
                <w:highlight w:val="yellow"/>
              </w:rPr>
              <w:t>.</w:t>
            </w:r>
          </w:p>
        </w:tc>
      </w:tr>
    </w:tbl>
    <w:p w:rsidR="00B3511E" w:rsidRDefault="00A94C3E">
      <w:pPr>
        <w:pStyle w:val="Observation"/>
        <w:ind w:left="1440" w:hanging="1440"/>
        <w:rPr>
          <w:rFonts w:ascii="Times New Roman" w:hAnsi="Times New Roman"/>
        </w:rPr>
      </w:pPr>
      <w:bookmarkStart w:id="9" w:name="_Ref115438772"/>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t xml:space="preserve">CT1 Specification has been updated to capture CT1 agreement on L2 U2N Relay UE’s cause </w:t>
      </w:r>
      <w:r>
        <w:rPr>
          <w:rFonts w:ascii="Times New Roman" w:hAnsi="Times New Roman"/>
        </w:rPr>
        <w:t>value setting behaviour for the simultaneously triggered case.</w:t>
      </w:r>
      <w:bookmarkEnd w:id="9"/>
    </w:p>
    <w:p w:rsidR="00B3511E" w:rsidRDefault="00A94C3E">
      <w:pPr>
        <w:pStyle w:val="a9"/>
        <w:jc w:val="both"/>
        <w:rPr>
          <w:lang w:eastAsia="zh-CN"/>
        </w:rPr>
      </w:pPr>
      <w:r>
        <w:rPr>
          <w:lang w:eastAsia="zh-CN"/>
        </w:rPr>
        <w:t>However, we think the current TS 38.331 has not captured the case agreed by CT1 yet. According to current TS 38.331, the L2 U2N Relay UE’s cause value setting behaviors are specified as follows</w:t>
      </w:r>
      <w:r>
        <w:rPr>
          <w:lang w:eastAsia="zh-CN"/>
        </w:rPr>
        <w:t>. In general, there are 3 cases to trigger the L2 U2N Relay UE’s RRC connection establishment:</w:t>
      </w:r>
    </w:p>
    <w:p w:rsidR="00B3511E" w:rsidRDefault="00A94C3E">
      <w:pPr>
        <w:pStyle w:val="a9"/>
        <w:numPr>
          <w:ilvl w:val="0"/>
          <w:numId w:val="6"/>
        </w:numPr>
        <w:jc w:val="both"/>
        <w:rPr>
          <w:highlight w:val="green"/>
          <w:lang w:eastAsia="zh-CN"/>
        </w:rPr>
      </w:pPr>
      <w:r>
        <w:rPr>
          <w:color w:val="FF0000"/>
          <w:highlight w:val="green"/>
          <w:lang w:eastAsia="zh-CN"/>
        </w:rPr>
        <w:t xml:space="preserve">only </w:t>
      </w:r>
      <w:r>
        <w:rPr>
          <w:highlight w:val="green"/>
          <w:lang w:eastAsia="zh-CN"/>
        </w:rPr>
        <w:t>triggered by L2 U2N Relay UE’s its own service from the NAS layer (specified in green text as below)</w:t>
      </w:r>
    </w:p>
    <w:p w:rsidR="00B3511E" w:rsidRDefault="00A94C3E">
      <w:pPr>
        <w:pStyle w:val="a9"/>
        <w:numPr>
          <w:ilvl w:val="0"/>
          <w:numId w:val="6"/>
        </w:numPr>
        <w:jc w:val="both"/>
        <w:rPr>
          <w:highlight w:val="cyan"/>
          <w:lang w:eastAsia="zh-CN"/>
        </w:rPr>
      </w:pPr>
      <w:r>
        <w:rPr>
          <w:color w:val="FF0000"/>
          <w:highlight w:val="cyan"/>
          <w:lang w:eastAsia="zh-CN"/>
        </w:rPr>
        <w:t xml:space="preserve">only </w:t>
      </w:r>
      <w:r>
        <w:rPr>
          <w:highlight w:val="cyan"/>
          <w:lang w:eastAsia="zh-CN"/>
        </w:rPr>
        <w:t xml:space="preserve">triggered by </w:t>
      </w:r>
      <w:r>
        <w:rPr>
          <w:highlight w:val="cyan"/>
        </w:rPr>
        <w:t>a request from the L2 U2N Remote UE</w:t>
      </w:r>
      <w:r>
        <w:rPr>
          <w:highlight w:val="cyan"/>
          <w:lang w:eastAsia="zh-CN"/>
        </w:rPr>
        <w:t xml:space="preserve"> w</w:t>
      </w:r>
      <w:r>
        <w:rPr>
          <w:highlight w:val="cyan"/>
          <w:lang w:eastAsia="zh-CN"/>
        </w:rPr>
        <w:t>ithin the AS layer (specified in blue text as below)</w:t>
      </w:r>
    </w:p>
    <w:p w:rsidR="00B3511E" w:rsidRDefault="00A94C3E">
      <w:pPr>
        <w:pStyle w:val="a9"/>
        <w:numPr>
          <w:ilvl w:val="0"/>
          <w:numId w:val="6"/>
        </w:numPr>
        <w:jc w:val="both"/>
        <w:rPr>
          <w:lang w:eastAsia="zh-CN"/>
        </w:rPr>
      </w:pPr>
      <w:r>
        <w:rPr>
          <w:color w:val="FF0000"/>
        </w:rPr>
        <w:t>simultaneously</w:t>
      </w:r>
      <w:r>
        <w:t xml:space="preserve"> triggered by both </w:t>
      </w:r>
      <w:r>
        <w:rPr>
          <w:lang w:eastAsia="zh-CN"/>
        </w:rPr>
        <w:t>L2 U2N Relay UE’s</w:t>
      </w:r>
      <w:r>
        <w:t xml:space="preserve"> own service and a request from the L2 U2N Remote UE (specified</w:t>
      </w:r>
      <w:r>
        <w:rPr>
          <w:color w:val="FF0000"/>
        </w:rPr>
        <w:t>?</w:t>
      </w:r>
      <w:r>
        <w:t>)</w:t>
      </w:r>
    </w:p>
    <w:tbl>
      <w:tblPr>
        <w:tblStyle w:val="af2"/>
        <w:tblW w:w="0" w:type="auto"/>
        <w:tblLook w:val="04A0" w:firstRow="1" w:lastRow="0" w:firstColumn="1" w:lastColumn="0" w:noHBand="0" w:noVBand="1"/>
      </w:tblPr>
      <w:tblGrid>
        <w:gridCol w:w="9060"/>
      </w:tblGrid>
      <w:tr w:rsidR="00B3511E">
        <w:tc>
          <w:tcPr>
            <w:tcW w:w="9060" w:type="dxa"/>
          </w:tcPr>
          <w:p w:rsidR="00B3511E" w:rsidRDefault="00A94C3E">
            <w:pPr>
              <w:pStyle w:val="4"/>
            </w:pPr>
            <w:r>
              <w:t>5.3.3.3</w:t>
            </w:r>
            <w:r>
              <w:tab/>
              <w:t xml:space="preserve">Actions related to transmission of </w:t>
            </w:r>
            <w:proofErr w:type="spellStart"/>
            <w:r>
              <w:rPr>
                <w:i/>
              </w:rPr>
              <w:t>RRCSetupRequest</w:t>
            </w:r>
            <w:proofErr w:type="spellEnd"/>
            <w:r>
              <w:rPr>
                <w:i/>
              </w:rPr>
              <w:t xml:space="preserve"> </w:t>
            </w:r>
            <w:r>
              <w:t>message</w:t>
            </w:r>
          </w:p>
          <w:p w:rsidR="00B3511E" w:rsidRDefault="00A94C3E">
            <w:r>
              <w:t>The UE shall set the</w:t>
            </w:r>
            <w:r>
              <w:t xml:space="preserve"> contents of </w:t>
            </w:r>
            <w:proofErr w:type="spellStart"/>
            <w:r>
              <w:rPr>
                <w:i/>
              </w:rPr>
              <w:t>RRCSetupRequest</w:t>
            </w:r>
            <w:proofErr w:type="spellEnd"/>
            <w:r>
              <w:t xml:space="preserve"> message as follows:</w:t>
            </w:r>
          </w:p>
          <w:p w:rsidR="00B3511E" w:rsidRDefault="00A94C3E">
            <w:pPr>
              <w:pStyle w:val="B1"/>
            </w:pPr>
            <w:r>
              <w:t>1&gt;</w:t>
            </w:r>
            <w:r>
              <w:tab/>
              <w:t xml:space="preserve">set the </w:t>
            </w:r>
            <w:proofErr w:type="spellStart"/>
            <w:r>
              <w:rPr>
                <w:i/>
              </w:rPr>
              <w:t>ue</w:t>
            </w:r>
            <w:proofErr w:type="spellEnd"/>
            <w:r>
              <w:rPr>
                <w:i/>
              </w:rPr>
              <w:t>-Identity</w:t>
            </w:r>
            <w:r>
              <w:t xml:space="preserve"> as follows:</w:t>
            </w:r>
          </w:p>
          <w:p w:rsidR="00B3511E" w:rsidRDefault="00A94C3E">
            <w:pPr>
              <w:pStyle w:val="B2"/>
            </w:pPr>
            <w:r>
              <w:t>2&gt;</w:t>
            </w:r>
            <w:r>
              <w:tab/>
              <w:t>if upper layers provide a 5G-S-TMSI:</w:t>
            </w:r>
          </w:p>
          <w:p w:rsidR="00B3511E" w:rsidRDefault="00A94C3E">
            <w:pPr>
              <w:pStyle w:val="B3"/>
            </w:pPr>
            <w:r>
              <w:t>3&gt;</w:t>
            </w:r>
            <w:r>
              <w:tab/>
              <w:t xml:space="preserve">set the </w:t>
            </w:r>
            <w:proofErr w:type="spellStart"/>
            <w:r>
              <w:rPr>
                <w:i/>
              </w:rPr>
              <w:t>ue</w:t>
            </w:r>
            <w:proofErr w:type="spellEnd"/>
            <w:r>
              <w:rPr>
                <w:i/>
              </w:rPr>
              <w:t>-Identity</w:t>
            </w:r>
            <w:r>
              <w:t xml:space="preserve"> to </w:t>
            </w:r>
            <w:r>
              <w:rPr>
                <w:i/>
              </w:rPr>
              <w:t>ng-5G-S-TMSI-Part1</w:t>
            </w:r>
            <w:r>
              <w:t>;</w:t>
            </w:r>
          </w:p>
          <w:p w:rsidR="00B3511E" w:rsidRDefault="00A94C3E">
            <w:pPr>
              <w:pStyle w:val="B2"/>
            </w:pPr>
            <w:r>
              <w:t>2&gt;</w:t>
            </w:r>
            <w:r>
              <w:tab/>
              <w:t>else:</w:t>
            </w:r>
          </w:p>
          <w:p w:rsidR="00B3511E" w:rsidRDefault="00A94C3E">
            <w:pPr>
              <w:pStyle w:val="B3"/>
            </w:pPr>
            <w:r>
              <w:t>3&gt;</w:t>
            </w:r>
            <w:r>
              <w:tab/>
              <w:t xml:space="preserve">draw a 39-bit random value in the range </w:t>
            </w:r>
            <w:proofErr w:type="gramStart"/>
            <w:r>
              <w:t>0..</w:t>
            </w:r>
            <w:proofErr w:type="gramEnd"/>
            <w:r>
              <w:t>2</w:t>
            </w:r>
            <w:r>
              <w:rPr>
                <w:vertAlign w:val="superscript"/>
              </w:rPr>
              <w:t>39</w:t>
            </w:r>
            <w:r>
              <w:t xml:space="preserve">-1 and set the </w:t>
            </w:r>
            <w:proofErr w:type="spellStart"/>
            <w:r>
              <w:rPr>
                <w:i/>
              </w:rPr>
              <w:t>ue</w:t>
            </w:r>
            <w:proofErr w:type="spellEnd"/>
            <w:r>
              <w:rPr>
                <w:i/>
              </w:rPr>
              <w:t>-Identity</w:t>
            </w:r>
            <w:r>
              <w:t xml:space="preserve"> to this value;</w:t>
            </w:r>
          </w:p>
          <w:p w:rsidR="00B3511E" w:rsidRDefault="00A94C3E">
            <w:pPr>
              <w:pStyle w:val="NO"/>
            </w:pPr>
            <w:r>
              <w:t>NOTE 1:</w:t>
            </w:r>
            <w:r>
              <w:tab/>
              <w:t xml:space="preserve">Upper layers provide the </w:t>
            </w:r>
            <w:r>
              <w:rPr>
                <w:i/>
              </w:rPr>
              <w:t>5G-S-TMSI</w:t>
            </w:r>
            <w:r>
              <w:t xml:space="preserve"> if the UE is registered in the TA of the current cell.</w:t>
            </w:r>
          </w:p>
          <w:p w:rsidR="00B3511E" w:rsidRDefault="00A94C3E">
            <w:pPr>
              <w:pStyle w:val="B1"/>
            </w:pPr>
            <w:r>
              <w:t>1&gt;</w:t>
            </w:r>
            <w:r>
              <w:tab/>
              <w:t xml:space="preserve">if the establishment of the RRC connection is the result of release with redirect with </w:t>
            </w:r>
            <w:proofErr w:type="spellStart"/>
            <w:r>
              <w:rPr>
                <w:i/>
              </w:rPr>
              <w:t>mpsPriorityIndication</w:t>
            </w:r>
            <w:proofErr w:type="spellEnd"/>
            <w:r>
              <w:t xml:space="preserve"> (either in NR or E-UTRAN):</w:t>
            </w:r>
          </w:p>
          <w:p w:rsidR="00B3511E" w:rsidRDefault="00A94C3E">
            <w:pPr>
              <w:pStyle w:val="B2"/>
            </w:pPr>
            <w:r>
              <w:t>2&gt;</w:t>
            </w:r>
            <w:r>
              <w:tab/>
            </w:r>
            <w:r>
              <w:t xml:space="preserve">set the </w:t>
            </w:r>
            <w:proofErr w:type="spellStart"/>
            <w:r>
              <w:rPr>
                <w:i/>
              </w:rPr>
              <w:t>establishmentCause</w:t>
            </w:r>
            <w:proofErr w:type="spellEnd"/>
            <w:r>
              <w:t xml:space="preserve"> to </w:t>
            </w:r>
            <w:proofErr w:type="spellStart"/>
            <w:r>
              <w:rPr>
                <w:i/>
              </w:rPr>
              <w:t>mps-PriorityAccess</w:t>
            </w:r>
            <w:proofErr w:type="spellEnd"/>
            <w:r>
              <w:t>;</w:t>
            </w:r>
          </w:p>
          <w:p w:rsidR="00B3511E" w:rsidRDefault="00A94C3E">
            <w:pPr>
              <w:pStyle w:val="B1"/>
              <w:rPr>
                <w:highlight w:val="green"/>
              </w:rPr>
            </w:pPr>
            <w:r>
              <w:rPr>
                <w:highlight w:val="green"/>
              </w:rPr>
              <w:t>1&gt;</w:t>
            </w:r>
            <w:r>
              <w:rPr>
                <w:highlight w:val="green"/>
              </w:rPr>
              <w:tab/>
              <w:t>else:</w:t>
            </w:r>
          </w:p>
          <w:p w:rsidR="00B3511E" w:rsidRDefault="00A94C3E">
            <w:pPr>
              <w:pStyle w:val="B2"/>
            </w:pPr>
            <w:r>
              <w:rPr>
                <w:highlight w:val="green"/>
              </w:rPr>
              <w:t>2&gt;</w:t>
            </w:r>
            <w:r>
              <w:rPr>
                <w:highlight w:val="green"/>
              </w:rPr>
              <w:tab/>
              <w:t xml:space="preserve">set the </w:t>
            </w:r>
            <w:proofErr w:type="spellStart"/>
            <w:r>
              <w:rPr>
                <w:i/>
                <w:highlight w:val="green"/>
              </w:rPr>
              <w:t>establishmentCause</w:t>
            </w:r>
            <w:proofErr w:type="spellEnd"/>
            <w:r>
              <w:rPr>
                <w:highlight w:val="green"/>
              </w:rPr>
              <w:t xml:space="preserve"> in accordance with the information received from upper layers</w:t>
            </w:r>
            <w:r>
              <w:t>;</w:t>
            </w:r>
          </w:p>
          <w:p w:rsidR="00B3511E" w:rsidRDefault="00A94C3E">
            <w:pPr>
              <w:keepLines/>
              <w:ind w:left="1135" w:hanging="851"/>
            </w:pPr>
            <w:r>
              <w:rPr>
                <w:rFonts w:eastAsia="等线"/>
                <w:highlight w:val="cyan"/>
                <w:lang w:eastAsia="zh-CN"/>
              </w:rPr>
              <w:t>NOTE 2:</w:t>
            </w:r>
            <w:r>
              <w:rPr>
                <w:rFonts w:eastAsia="等线"/>
                <w:highlight w:val="cyan"/>
                <w:lang w:eastAsia="zh-CN"/>
              </w:rPr>
              <w:tab/>
              <w:t xml:space="preserve">In case the </w:t>
            </w:r>
            <w:r>
              <w:rPr>
                <w:highlight w:val="cyan"/>
              </w:rPr>
              <w:t xml:space="preserve">L2 U2N Relay UE initiates RRC connection establishment triggered by reception of </w:t>
            </w:r>
            <w:r>
              <w:rPr>
                <w:highlight w:val="cyan"/>
                <w:lang w:eastAsia="zh-CN"/>
              </w:rPr>
              <w:t>message from a L2 U2N Remote UE via SL-RLC0 or SL-RLC1</w:t>
            </w:r>
            <w:r>
              <w:rPr>
                <w:highlight w:val="cyan"/>
              </w:rPr>
              <w:t xml:space="preserve"> as specified in 5.3.3.1a, the L2 U2N Relay UE sets the </w:t>
            </w:r>
            <w:proofErr w:type="spellStart"/>
            <w:r>
              <w:rPr>
                <w:i/>
                <w:highlight w:val="cyan"/>
              </w:rPr>
              <w:t>establishmentCause</w:t>
            </w:r>
            <w:proofErr w:type="spellEnd"/>
            <w:r>
              <w:rPr>
                <w:highlight w:val="cyan"/>
              </w:rPr>
              <w:t xml:space="preserve"> by implementation, but it can only set the </w:t>
            </w:r>
            <w:r>
              <w:rPr>
                <w:i/>
                <w:highlight w:val="cyan"/>
              </w:rPr>
              <w:t>emergency</w:t>
            </w:r>
            <w:r>
              <w:rPr>
                <w:highlight w:val="cyan"/>
              </w:rPr>
              <w:t xml:space="preserve">, </w:t>
            </w:r>
            <w:proofErr w:type="spellStart"/>
            <w:r>
              <w:rPr>
                <w:i/>
                <w:highlight w:val="cyan"/>
              </w:rPr>
              <w:t>mps-PriorityAccess</w:t>
            </w:r>
            <w:proofErr w:type="spellEnd"/>
            <w:r>
              <w:rPr>
                <w:highlight w:val="cyan"/>
              </w:rPr>
              <w:t xml:space="preserve">, or </w:t>
            </w:r>
            <w:proofErr w:type="spellStart"/>
            <w:r>
              <w:rPr>
                <w:i/>
                <w:highlight w:val="cyan"/>
              </w:rPr>
              <w:t>mcs-PriorityAccess</w:t>
            </w:r>
            <w:proofErr w:type="spellEnd"/>
            <w:r>
              <w:rPr>
                <w:highlight w:val="cyan"/>
              </w:rPr>
              <w:t xml:space="preserve"> as </w:t>
            </w:r>
            <w:proofErr w:type="spellStart"/>
            <w:r>
              <w:rPr>
                <w:i/>
                <w:highlight w:val="cyan"/>
              </w:rPr>
              <w:t>establishmentCause</w:t>
            </w:r>
            <w:proofErr w:type="spellEnd"/>
            <w:r>
              <w:rPr>
                <w:i/>
                <w:highlight w:val="cyan"/>
              </w:rPr>
              <w:t xml:space="preserve"> </w:t>
            </w:r>
            <w:r>
              <w:rPr>
                <w:highlight w:val="cyan"/>
              </w:rPr>
              <w:t>if the sa</w:t>
            </w:r>
            <w:r>
              <w:rPr>
                <w:highlight w:val="cyan"/>
              </w:rPr>
              <w:t xml:space="preserve">me cause value is in the </w:t>
            </w:r>
            <w:r>
              <w:rPr>
                <w:highlight w:val="cyan"/>
                <w:lang w:eastAsia="zh-CN"/>
              </w:rPr>
              <w:t>message received from the L2 U2N Remote UE via SL-RLC0</w:t>
            </w:r>
            <w:r>
              <w:rPr>
                <w:highlight w:val="cyan"/>
              </w:rPr>
              <w:t>.</w:t>
            </w:r>
          </w:p>
        </w:tc>
      </w:tr>
    </w:tbl>
    <w:p w:rsidR="00B3511E" w:rsidRDefault="00B3511E">
      <w:pPr>
        <w:pStyle w:val="a9"/>
        <w:jc w:val="both"/>
        <w:rPr>
          <w:lang w:eastAsia="zh-CN"/>
        </w:rPr>
      </w:pPr>
    </w:p>
    <w:p w:rsidR="00B3511E" w:rsidRDefault="00A94C3E">
      <w:pPr>
        <w:pStyle w:val="a9"/>
        <w:jc w:val="both"/>
        <w:rPr>
          <w:lang w:eastAsia="zh-CN"/>
        </w:rPr>
      </w:pPr>
      <w:r>
        <w:rPr>
          <w:rFonts w:hint="eastAsia"/>
          <w:lang w:eastAsia="zh-CN"/>
        </w:rPr>
        <w:lastRenderedPageBreak/>
        <w:t>F</w:t>
      </w:r>
      <w:r>
        <w:rPr>
          <w:lang w:eastAsia="zh-CN"/>
        </w:rPr>
        <w:t xml:space="preserve">or </w:t>
      </w:r>
      <w:r w:rsidR="00CB5A7F">
        <w:rPr>
          <w:lang w:eastAsia="zh-CN"/>
        </w:rPr>
        <w:t xml:space="preserve">the </w:t>
      </w:r>
      <w:r>
        <w:t>simultaneously triggered case</w:t>
      </w:r>
      <w:r>
        <w:rPr>
          <w:lang w:eastAsia="zh-CN"/>
        </w:rPr>
        <w:t xml:space="preserve">, the problem is that based on current RRC specification, the if condition in the green procedural text will also be met since the Relay UE </w:t>
      </w:r>
      <w:r>
        <w:rPr>
          <w:lang w:eastAsia="zh-CN"/>
        </w:rPr>
        <w:t xml:space="preserve">will be provided with cause value information by NAS layer in this case. Consequently, the Relay UE will set the cause value by NAS layer. In other words, the RRC Specification is not aligned with CT1 specification on L2 U2N Relay UE’s cause value setting </w:t>
      </w:r>
      <w:r>
        <w:rPr>
          <w:lang w:eastAsia="zh-CN"/>
        </w:rPr>
        <w:t xml:space="preserve">behavior for the </w:t>
      </w:r>
      <w:r>
        <w:t>simultaneously triggered case</w:t>
      </w:r>
      <w:r>
        <w:rPr>
          <w:lang w:eastAsia="zh-CN"/>
        </w:rPr>
        <w:t>.</w:t>
      </w:r>
    </w:p>
    <w:p w:rsidR="00B3511E" w:rsidRDefault="00A94C3E">
      <w:pPr>
        <w:pStyle w:val="Observation"/>
        <w:ind w:left="1440" w:hanging="1440"/>
        <w:rPr>
          <w:rFonts w:ascii="Times New Roman" w:hAnsi="Times New Roman"/>
        </w:rPr>
      </w:pPr>
      <w:bookmarkStart w:id="10" w:name="_Ref115438773"/>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ab/>
        <w:t>According to current RRC Specification, the L2 U2N Relay UE’s cause value will be set to the cause value information from NAS layer for the simultaneously triggered</w:t>
      </w:r>
      <w:r>
        <w:rPr>
          <w:rFonts w:ascii="Times New Roman" w:hAnsi="Times New Roman"/>
        </w:rPr>
        <w:t xml:space="preserve"> case, which is against the CT1 agreement.</w:t>
      </w:r>
      <w:bookmarkEnd w:id="10"/>
    </w:p>
    <w:p w:rsidR="00B3511E" w:rsidRDefault="00A94C3E">
      <w:pPr>
        <w:pStyle w:val="Observation"/>
        <w:ind w:left="1440" w:hanging="1440"/>
        <w:rPr>
          <w:rFonts w:ascii="Times New Roman" w:hAnsi="Times New Roman"/>
          <w:lang w:val="en-US"/>
        </w:rPr>
      </w:pPr>
      <w:bookmarkStart w:id="11" w:name="_Ref115438774"/>
      <w:r>
        <w:rPr>
          <w:rFonts w:ascii="Times New Roman" w:hAnsi="Times New Roman"/>
        </w:rPr>
        <w:t xml:space="preserve">Observation </w:t>
      </w:r>
      <w:r>
        <w:rPr>
          <w:rFonts w:ascii="Times New Roman" w:hAnsi="Times New Roman"/>
        </w:rPr>
        <w:fldChar w:fldCharType="begin"/>
      </w:r>
      <w:r>
        <w:rPr>
          <w:rFonts w:ascii="Times New Roman" w:hAnsi="Times New Roman"/>
        </w:rPr>
        <w:instrText xml:space="preserve"> SEQ Observation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ab/>
        <w:t>There is misalignment between current RRC Specification and CT1 Specification on Relay UE cause value setting behaviour for the simultaneously triggered case.</w:t>
      </w:r>
      <w:bookmarkEnd w:id="11"/>
    </w:p>
    <w:p w:rsidR="00B3511E" w:rsidRDefault="00A94C3E">
      <w:pPr>
        <w:pStyle w:val="a9"/>
        <w:jc w:val="both"/>
      </w:pPr>
      <w:r>
        <w:rPr>
          <w:lang w:eastAsia="zh-CN"/>
        </w:rPr>
        <w:t xml:space="preserve">To resolve the misalignment between CT1 Specification and RRC Specification, we propose to update RRC </w:t>
      </w:r>
      <w:r>
        <w:rPr>
          <w:rFonts w:hint="eastAsia"/>
          <w:lang w:eastAsia="zh-CN"/>
        </w:rPr>
        <w:t>specification</w:t>
      </w:r>
      <w:r>
        <w:rPr>
          <w:lang w:eastAsia="zh-CN"/>
        </w:rPr>
        <w:t xml:space="preserve"> to capture the CT1 agreement </w:t>
      </w:r>
      <w:r>
        <w:t>for the simultaneously triggered case.</w:t>
      </w:r>
      <w:r>
        <w:t xml:space="preserve"> </w:t>
      </w:r>
      <w:r>
        <w:rPr>
          <w:rFonts w:hint="eastAsia"/>
          <w:lang w:eastAsia="zh-CN"/>
        </w:rPr>
        <w:t>Our understanding is that the it</w:t>
      </w:r>
      <w:r>
        <w:rPr>
          <w:lang w:eastAsia="zh-CN"/>
        </w:rPr>
        <w:t>’</w:t>
      </w:r>
      <w:r>
        <w:rPr>
          <w:rFonts w:hint="eastAsia"/>
          <w:lang w:eastAsia="zh-CN"/>
        </w:rPr>
        <w:t>s acceptable for CT1 to leave it to RAN</w:t>
      </w:r>
      <w:r>
        <w:rPr>
          <w:rFonts w:hint="eastAsia"/>
          <w:lang w:eastAsia="zh-CN"/>
        </w:rPr>
        <w:t xml:space="preserve">2 to specify the cause value setting behavior at least for the case when the upper layer triggered event at the Relay UE side is not very critical, i.e., </w:t>
      </w:r>
      <w:r>
        <w:t xml:space="preserve">the L2 U2N Relay UE can ignore the cause value information received from upper layers except </w:t>
      </w:r>
      <w:r>
        <w:rPr>
          <w:i/>
        </w:rPr>
        <w:t>emergency</w:t>
      </w:r>
      <w:r>
        <w:t xml:space="preserve">, </w:t>
      </w:r>
      <w:proofErr w:type="spellStart"/>
      <w:r>
        <w:rPr>
          <w:i/>
        </w:rPr>
        <w:t>mps-PriorityAccess</w:t>
      </w:r>
      <w:proofErr w:type="spellEnd"/>
      <w:r>
        <w:t xml:space="preserve">, or </w:t>
      </w:r>
      <w:proofErr w:type="spellStart"/>
      <w:r>
        <w:rPr>
          <w:i/>
        </w:rPr>
        <w:t>mcs-PriorityAccess</w:t>
      </w:r>
      <w:proofErr w:type="spellEnd"/>
      <w:r>
        <w:rPr>
          <w:rFonts w:hint="eastAsia"/>
          <w:i/>
          <w:lang w:eastAsia="zh-CN"/>
        </w:rPr>
        <w:t xml:space="preserve"> </w:t>
      </w:r>
      <w:r>
        <w:rPr>
          <w:rFonts w:hint="eastAsia"/>
          <w:iCs/>
          <w:lang w:eastAsia="zh-CN"/>
        </w:rPr>
        <w:t>and set it by AS layer</w:t>
      </w:r>
      <w:r>
        <w:rPr>
          <w:rFonts w:hint="eastAsia"/>
          <w:lang w:eastAsia="zh-CN"/>
        </w:rPr>
        <w:t xml:space="preserve">. </w:t>
      </w:r>
      <w:r w:rsidR="00CB5A7F">
        <w:t xml:space="preserve">To </w:t>
      </w:r>
      <w:r>
        <w:t>simplify the RRC specific</w:t>
      </w:r>
      <w:r>
        <w:t>ation impact, we can avoid to change the procedural text, and capture</w:t>
      </w:r>
      <w:r>
        <w:t xml:space="preserve"> the CT1 agreement also in the NOTE as highlighted in blue.</w:t>
      </w:r>
    </w:p>
    <w:p w:rsidR="00B3511E" w:rsidRDefault="00A94C3E">
      <w:pPr>
        <w:pStyle w:val="Observation"/>
        <w:ind w:left="1440" w:hanging="1440"/>
        <w:rPr>
          <w:rFonts w:ascii="Times New Roman" w:eastAsia="宋体" w:hAnsi="Times New Roman"/>
          <w:lang w:val="en-US" w:eastAsia="zh-CN"/>
        </w:rPr>
      </w:pPr>
      <w:bookmarkStart w:id="12" w:name="_Ref10172233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ab/>
        <w:t>RAN2 to update RRC specification to align with CT1 on the L2 U2N Relay UE’s cause value setting behaviour for the simultaneously triggered case.</w:t>
      </w:r>
      <w:bookmarkEnd w:id="12"/>
      <w:r>
        <w:rPr>
          <w:rFonts w:ascii="Times New Roman" w:eastAsia="宋体" w:hAnsi="Times New Roman" w:hint="eastAsia"/>
          <w:lang w:val="en-US" w:eastAsia="zh-CN"/>
        </w:rPr>
        <w:t xml:space="preserve"> </w:t>
      </w:r>
    </w:p>
    <w:p w:rsidR="00B3511E" w:rsidRDefault="00A94C3E">
      <w:pPr>
        <w:pStyle w:val="Observation"/>
        <w:ind w:left="1440" w:hanging="1440"/>
        <w:rPr>
          <w:rFonts w:ascii="Times New Roman" w:hAnsi="Times New Roman"/>
        </w:rPr>
      </w:pPr>
      <w:bookmarkStart w:id="13" w:name="_Ref10172233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ab/>
        <w:t>If Proposal 1 is agreeable, adopt the CR in</w:t>
      </w:r>
      <w:r>
        <w:rPr>
          <w:rFonts w:ascii="Times New Roman" w:hAnsi="Times New Roman"/>
        </w:rPr>
        <w:t xml:space="preserve"> R2-220</w:t>
      </w:r>
      <w:r w:rsidR="00CB5A7F">
        <w:rPr>
          <w:rFonts w:ascii="Times New Roman" w:hAnsi="Times New Roman"/>
        </w:rPr>
        <w:t>3509</w:t>
      </w:r>
      <w:r>
        <w:rPr>
          <w:rFonts w:ascii="Times New Roman" w:hAnsi="Times New Roman"/>
        </w:rPr>
        <w:t>.</w:t>
      </w:r>
      <w:bookmarkEnd w:id="13"/>
    </w:p>
    <w:p w:rsidR="00B3511E" w:rsidRDefault="00A94C3E">
      <w:pPr>
        <w:rPr>
          <w:lang w:eastAsia="zh-CN"/>
        </w:rPr>
      </w:pPr>
      <w:r>
        <w:rPr>
          <w:lang w:eastAsia="zh-CN"/>
        </w:rPr>
        <w:t xml:space="preserve">If the above proposals are agreeable, we suggest to inform CT1 our </w:t>
      </w:r>
      <w:r w:rsidR="00CB5A7F">
        <w:rPr>
          <w:lang w:eastAsia="zh-CN"/>
        </w:rPr>
        <w:t>specification update</w:t>
      </w:r>
      <w:r>
        <w:rPr>
          <w:lang w:eastAsia="zh-CN"/>
        </w:rPr>
        <w:t xml:space="preserve"> and send them LS reply according to CT1 LS. Then the issue is closed and no further discussions are needed.</w:t>
      </w:r>
    </w:p>
    <w:p w:rsidR="00B3511E" w:rsidRDefault="00A94C3E">
      <w:pPr>
        <w:pStyle w:val="Observation"/>
        <w:ind w:left="1440" w:hanging="1440"/>
        <w:rPr>
          <w:rFonts w:ascii="Times New Roman" w:eastAsia="MS Mincho" w:hAnsi="Times New Roman"/>
        </w:rPr>
      </w:pPr>
      <w:bookmarkStart w:id="14" w:name="_Ref101722337"/>
      <w:bookmarkStart w:id="15" w:name="_Ref115438782"/>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r>
      <w:bookmarkEnd w:id="14"/>
      <w:r>
        <w:rPr>
          <w:rFonts w:ascii="Times New Roman" w:hAnsi="Times New Roman"/>
        </w:rPr>
        <w:t>Send a LS reply to CT</w:t>
      </w:r>
      <w:r>
        <w:rPr>
          <w:rFonts w:ascii="Times New Roman" w:hAnsi="Times New Roman"/>
        </w:rPr>
        <w:t>1 to inform RAN2 agreements on CT1 LS.</w:t>
      </w:r>
      <w:bookmarkEnd w:id="15"/>
    </w:p>
    <w:p w:rsidR="00B3511E" w:rsidRDefault="00A94C3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B3511E" w:rsidRDefault="00A94C3E">
      <w:pPr>
        <w:pStyle w:val="a1"/>
        <w:rPr>
          <w:szCs w:val="21"/>
        </w:rPr>
      </w:pPr>
      <w:r>
        <w:rPr>
          <w:szCs w:val="21"/>
        </w:rPr>
        <w:t xml:space="preserve">This contribution </w:t>
      </w:r>
      <w:r>
        <w:rPr>
          <w:szCs w:val="21"/>
          <w:lang w:eastAsia="zh-CN"/>
        </w:rPr>
        <w:t xml:space="preserve">discussed the incoming LS from </w:t>
      </w:r>
      <w:r>
        <w:rPr>
          <w:rFonts w:hint="eastAsia"/>
          <w:szCs w:val="21"/>
          <w:lang w:eastAsia="zh-CN"/>
        </w:rPr>
        <w:t>R2-2209206</w:t>
      </w:r>
      <w:r>
        <w:rPr>
          <w:rFonts w:hint="eastAsia"/>
          <w:szCs w:val="21"/>
          <w:lang w:eastAsia="zh-CN"/>
        </w:rPr>
        <w:t>(</w:t>
      </w:r>
      <w:r>
        <w:rPr>
          <w:szCs w:val="21"/>
          <w:lang w:eastAsia="zh-CN"/>
        </w:rPr>
        <w:t>C1-225453</w:t>
      </w:r>
      <w:r>
        <w:rPr>
          <w:rFonts w:hint="eastAsia"/>
          <w:szCs w:val="21"/>
          <w:lang w:eastAsia="zh-CN"/>
        </w:rPr>
        <w:t>)</w:t>
      </w:r>
      <w:r>
        <w:rPr>
          <w:szCs w:val="21"/>
        </w:rPr>
        <w:t>. The contribution concludes with:</w:t>
      </w:r>
    </w:p>
    <w:p w:rsidR="00992132" w:rsidRPr="00992132" w:rsidRDefault="00992132">
      <w:pPr>
        <w:pStyle w:val="a1"/>
        <w:rPr>
          <w:b/>
          <w:szCs w:val="21"/>
        </w:rPr>
      </w:pPr>
      <w:r w:rsidRPr="00992132">
        <w:rPr>
          <w:b/>
          <w:szCs w:val="21"/>
        </w:rPr>
        <w:fldChar w:fldCharType="begin"/>
      </w:r>
      <w:r w:rsidRPr="00992132">
        <w:rPr>
          <w:b/>
          <w:szCs w:val="21"/>
        </w:rPr>
        <w:instrText xml:space="preserve"> REF _Ref115438769 \h </w:instrText>
      </w:r>
      <w:r w:rsidRPr="00992132">
        <w:rPr>
          <w:b/>
          <w:szCs w:val="21"/>
        </w:rPr>
      </w:r>
      <w:r>
        <w:rPr>
          <w:b/>
          <w:szCs w:val="21"/>
        </w:rPr>
        <w:instrText xml:space="preserve"> \* MERGEFORMAT </w:instrText>
      </w:r>
      <w:r w:rsidRPr="00992132">
        <w:rPr>
          <w:b/>
          <w:szCs w:val="21"/>
        </w:rPr>
        <w:fldChar w:fldCharType="separate"/>
      </w:r>
      <w:r w:rsidRPr="00992132">
        <w:rPr>
          <w:b/>
        </w:rPr>
        <w:t>Observation 1</w:t>
      </w:r>
      <w:r w:rsidRPr="00992132">
        <w:rPr>
          <w:b/>
        </w:rPr>
        <w:tab/>
        <w:t xml:space="preserve">When RRC connection establishment at the L2 U2N Relay UE side is simultaneously triggered by both its own service and a request from the L2 U2N Remote UE, two kinds of cause value information are available: one is from Relay UE’s NAS layer and the other is from the request </w:t>
      </w:r>
      <w:proofErr w:type="spellStart"/>
      <w:r w:rsidRPr="00992132">
        <w:rPr>
          <w:b/>
        </w:rPr>
        <w:t>signalling</w:t>
      </w:r>
      <w:proofErr w:type="spellEnd"/>
      <w:r w:rsidRPr="00992132">
        <w:rPr>
          <w:b/>
        </w:rPr>
        <w:t xml:space="preserve"> of the Remote UE.</w:t>
      </w:r>
      <w:r w:rsidRPr="00992132">
        <w:rPr>
          <w:b/>
          <w:szCs w:val="21"/>
        </w:rPr>
        <w:fldChar w:fldCharType="end"/>
      </w:r>
      <w:bookmarkStart w:id="16" w:name="_GoBack"/>
      <w:bookmarkEnd w:id="16"/>
    </w:p>
    <w:p w:rsidR="00992132" w:rsidRPr="00992132" w:rsidRDefault="00992132">
      <w:pPr>
        <w:pStyle w:val="a1"/>
        <w:rPr>
          <w:b/>
          <w:szCs w:val="21"/>
        </w:rPr>
      </w:pPr>
      <w:r w:rsidRPr="00992132">
        <w:rPr>
          <w:b/>
          <w:szCs w:val="21"/>
        </w:rPr>
        <w:fldChar w:fldCharType="begin"/>
      </w:r>
      <w:r w:rsidRPr="00992132">
        <w:rPr>
          <w:b/>
          <w:szCs w:val="21"/>
        </w:rPr>
        <w:instrText xml:space="preserve"> REF _Ref115438770 \h </w:instrText>
      </w:r>
      <w:r w:rsidRPr="00992132">
        <w:rPr>
          <w:b/>
          <w:szCs w:val="21"/>
        </w:rPr>
      </w:r>
      <w:r>
        <w:rPr>
          <w:b/>
          <w:szCs w:val="21"/>
        </w:rPr>
        <w:instrText xml:space="preserve"> \* MERGEFORMAT </w:instrText>
      </w:r>
      <w:r w:rsidRPr="00992132">
        <w:rPr>
          <w:b/>
          <w:szCs w:val="21"/>
        </w:rPr>
        <w:fldChar w:fldCharType="separate"/>
      </w:r>
      <w:r w:rsidRPr="00992132">
        <w:rPr>
          <w:b/>
        </w:rPr>
        <w:t>Observation 2</w:t>
      </w:r>
      <w:r w:rsidRPr="00992132">
        <w:rPr>
          <w:b/>
        </w:rPr>
        <w:tab/>
        <w:t xml:space="preserve">For the simultaneously triggered case (described in Observation 1), CT1 has agreed that it is possible for the Relay UE’s AS layer to decide the final cause value according to the applicable cause value information included in request </w:t>
      </w:r>
      <w:proofErr w:type="spellStart"/>
      <w:r w:rsidRPr="00992132">
        <w:rPr>
          <w:b/>
        </w:rPr>
        <w:t>signalling</w:t>
      </w:r>
      <w:proofErr w:type="spellEnd"/>
      <w:r w:rsidRPr="00992132">
        <w:rPr>
          <w:b/>
        </w:rPr>
        <w:t xml:space="preserve"> of the Remote </w:t>
      </w:r>
      <w:proofErr w:type="spellStart"/>
      <w:r w:rsidRPr="00992132">
        <w:rPr>
          <w:b/>
        </w:rPr>
        <w:t>UE.</w:t>
      </w:r>
      <w:r w:rsidRPr="00992132">
        <w:rPr>
          <w:b/>
          <w:szCs w:val="21"/>
        </w:rPr>
        <w:fldChar w:fldCharType="end"/>
      </w:r>
      <w:proofErr w:type="spellEnd"/>
    </w:p>
    <w:p w:rsidR="00992132" w:rsidRPr="00992132" w:rsidRDefault="00992132">
      <w:pPr>
        <w:pStyle w:val="a1"/>
        <w:rPr>
          <w:b/>
          <w:szCs w:val="21"/>
        </w:rPr>
      </w:pPr>
      <w:r w:rsidRPr="00992132">
        <w:rPr>
          <w:b/>
          <w:szCs w:val="21"/>
        </w:rPr>
        <w:fldChar w:fldCharType="begin"/>
      </w:r>
      <w:r w:rsidRPr="00992132">
        <w:rPr>
          <w:b/>
          <w:szCs w:val="21"/>
        </w:rPr>
        <w:instrText xml:space="preserve"> REF _Ref115438772 \h </w:instrText>
      </w:r>
      <w:r w:rsidRPr="00992132">
        <w:rPr>
          <w:b/>
          <w:szCs w:val="21"/>
        </w:rPr>
      </w:r>
      <w:r>
        <w:rPr>
          <w:b/>
          <w:szCs w:val="21"/>
        </w:rPr>
        <w:instrText xml:space="preserve"> \* MERGEFORMAT </w:instrText>
      </w:r>
      <w:r w:rsidRPr="00992132">
        <w:rPr>
          <w:b/>
          <w:szCs w:val="21"/>
        </w:rPr>
        <w:fldChar w:fldCharType="separate"/>
      </w:r>
      <w:r w:rsidRPr="00992132">
        <w:rPr>
          <w:b/>
        </w:rPr>
        <w:t>Observation 3</w:t>
      </w:r>
      <w:r w:rsidRPr="00992132">
        <w:rPr>
          <w:b/>
        </w:rPr>
        <w:tab/>
        <w:t xml:space="preserve">CT1 Specification has been updated to capture CT1 agreement on L2 U2N Relay UE’s cause value setting </w:t>
      </w:r>
      <w:proofErr w:type="spellStart"/>
      <w:r w:rsidRPr="00992132">
        <w:rPr>
          <w:b/>
        </w:rPr>
        <w:t>behaviour</w:t>
      </w:r>
      <w:proofErr w:type="spellEnd"/>
      <w:r w:rsidRPr="00992132">
        <w:rPr>
          <w:b/>
        </w:rPr>
        <w:t xml:space="preserve"> for the simultaneously triggered </w:t>
      </w:r>
      <w:proofErr w:type="spellStart"/>
      <w:r w:rsidRPr="00992132">
        <w:rPr>
          <w:b/>
        </w:rPr>
        <w:t>case.</w:t>
      </w:r>
      <w:r w:rsidRPr="00992132">
        <w:rPr>
          <w:b/>
          <w:szCs w:val="21"/>
        </w:rPr>
        <w:fldChar w:fldCharType="end"/>
      </w:r>
      <w:proofErr w:type="spellEnd"/>
    </w:p>
    <w:p w:rsidR="00992132" w:rsidRPr="00992132" w:rsidRDefault="00992132">
      <w:pPr>
        <w:pStyle w:val="a1"/>
        <w:rPr>
          <w:b/>
          <w:szCs w:val="21"/>
        </w:rPr>
      </w:pPr>
      <w:r w:rsidRPr="00992132">
        <w:rPr>
          <w:b/>
          <w:szCs w:val="21"/>
        </w:rPr>
        <w:fldChar w:fldCharType="begin"/>
      </w:r>
      <w:r w:rsidRPr="00992132">
        <w:rPr>
          <w:b/>
          <w:szCs w:val="21"/>
        </w:rPr>
        <w:instrText xml:space="preserve"> REF _Ref115438773 \h </w:instrText>
      </w:r>
      <w:r w:rsidRPr="00992132">
        <w:rPr>
          <w:b/>
          <w:szCs w:val="21"/>
        </w:rPr>
      </w:r>
      <w:r>
        <w:rPr>
          <w:b/>
          <w:szCs w:val="21"/>
        </w:rPr>
        <w:instrText xml:space="preserve"> \* MERGEFORMAT </w:instrText>
      </w:r>
      <w:r w:rsidRPr="00992132">
        <w:rPr>
          <w:b/>
          <w:szCs w:val="21"/>
        </w:rPr>
        <w:fldChar w:fldCharType="separate"/>
      </w:r>
      <w:r w:rsidRPr="00992132">
        <w:rPr>
          <w:b/>
        </w:rPr>
        <w:t>Observation 4</w:t>
      </w:r>
      <w:r w:rsidRPr="00992132">
        <w:rPr>
          <w:b/>
        </w:rPr>
        <w:tab/>
        <w:t xml:space="preserve">According to current RRC Specification, the L2 U2N Relay UE’s cause value will be set to the cause value information from NAS layer for the simultaneously triggered case, which is against the CT1 </w:t>
      </w:r>
      <w:proofErr w:type="spellStart"/>
      <w:r w:rsidRPr="00992132">
        <w:rPr>
          <w:b/>
        </w:rPr>
        <w:t>agreement.</w:t>
      </w:r>
      <w:r w:rsidRPr="00992132">
        <w:rPr>
          <w:b/>
          <w:szCs w:val="21"/>
        </w:rPr>
        <w:fldChar w:fldCharType="end"/>
      </w:r>
      <w:proofErr w:type="spellEnd"/>
    </w:p>
    <w:p w:rsidR="00992132" w:rsidRPr="00992132" w:rsidRDefault="00992132">
      <w:pPr>
        <w:pStyle w:val="a1"/>
        <w:rPr>
          <w:b/>
          <w:szCs w:val="21"/>
        </w:rPr>
      </w:pPr>
      <w:r w:rsidRPr="00992132">
        <w:rPr>
          <w:b/>
          <w:szCs w:val="21"/>
        </w:rPr>
        <w:fldChar w:fldCharType="begin"/>
      </w:r>
      <w:r w:rsidRPr="00992132">
        <w:rPr>
          <w:b/>
          <w:szCs w:val="21"/>
        </w:rPr>
        <w:instrText xml:space="preserve"> REF _Ref115438774 \h </w:instrText>
      </w:r>
      <w:r w:rsidRPr="00992132">
        <w:rPr>
          <w:b/>
          <w:szCs w:val="21"/>
        </w:rPr>
      </w:r>
      <w:r>
        <w:rPr>
          <w:b/>
          <w:szCs w:val="21"/>
        </w:rPr>
        <w:instrText xml:space="preserve"> \* MERGEFORMAT </w:instrText>
      </w:r>
      <w:r w:rsidRPr="00992132">
        <w:rPr>
          <w:b/>
          <w:szCs w:val="21"/>
        </w:rPr>
        <w:fldChar w:fldCharType="separate"/>
      </w:r>
      <w:r w:rsidRPr="00992132">
        <w:rPr>
          <w:b/>
        </w:rPr>
        <w:t>Observation 5</w:t>
      </w:r>
      <w:r w:rsidRPr="00992132">
        <w:rPr>
          <w:b/>
        </w:rPr>
        <w:tab/>
        <w:t xml:space="preserve">There is misalignment between current RRC Specification and CT1 Specification on Relay UE cause value setting </w:t>
      </w:r>
      <w:proofErr w:type="spellStart"/>
      <w:r w:rsidRPr="00992132">
        <w:rPr>
          <w:b/>
        </w:rPr>
        <w:t>behaviour</w:t>
      </w:r>
      <w:proofErr w:type="spellEnd"/>
      <w:r w:rsidRPr="00992132">
        <w:rPr>
          <w:b/>
        </w:rPr>
        <w:t xml:space="preserve"> for the simultaneously triggered </w:t>
      </w:r>
      <w:proofErr w:type="spellStart"/>
      <w:r w:rsidRPr="00992132">
        <w:rPr>
          <w:b/>
        </w:rPr>
        <w:t>case.</w:t>
      </w:r>
      <w:r w:rsidRPr="00992132">
        <w:rPr>
          <w:b/>
          <w:szCs w:val="21"/>
        </w:rPr>
        <w:fldChar w:fldCharType="end"/>
      </w:r>
      <w:proofErr w:type="spellEnd"/>
    </w:p>
    <w:p w:rsidR="00992132" w:rsidRPr="00992132" w:rsidRDefault="00992132">
      <w:pPr>
        <w:pStyle w:val="a1"/>
        <w:rPr>
          <w:b/>
          <w:szCs w:val="21"/>
        </w:rPr>
      </w:pPr>
      <w:r w:rsidRPr="00992132">
        <w:rPr>
          <w:b/>
          <w:szCs w:val="21"/>
        </w:rPr>
        <w:fldChar w:fldCharType="begin"/>
      </w:r>
      <w:r w:rsidRPr="00992132">
        <w:rPr>
          <w:b/>
          <w:szCs w:val="21"/>
        </w:rPr>
        <w:instrText xml:space="preserve"> REF _Ref101722335 \h </w:instrText>
      </w:r>
      <w:r w:rsidRPr="00992132">
        <w:rPr>
          <w:b/>
          <w:szCs w:val="21"/>
        </w:rPr>
      </w:r>
      <w:r>
        <w:rPr>
          <w:b/>
          <w:szCs w:val="21"/>
        </w:rPr>
        <w:instrText xml:space="preserve"> \* MERGEFORMAT </w:instrText>
      </w:r>
      <w:r w:rsidRPr="00992132">
        <w:rPr>
          <w:b/>
          <w:szCs w:val="21"/>
        </w:rPr>
        <w:fldChar w:fldCharType="separate"/>
      </w:r>
      <w:r w:rsidRPr="00992132">
        <w:rPr>
          <w:b/>
        </w:rPr>
        <w:t>Proposal 1</w:t>
      </w:r>
      <w:r w:rsidRPr="00992132">
        <w:rPr>
          <w:b/>
        </w:rPr>
        <w:tab/>
        <w:t xml:space="preserve">RAN2 to update RRC specification to align with CT1 on the L2 U2N Relay UE’s cause value setting </w:t>
      </w:r>
      <w:proofErr w:type="spellStart"/>
      <w:r w:rsidRPr="00992132">
        <w:rPr>
          <w:b/>
        </w:rPr>
        <w:t>behaviour</w:t>
      </w:r>
      <w:proofErr w:type="spellEnd"/>
      <w:r w:rsidRPr="00992132">
        <w:rPr>
          <w:b/>
        </w:rPr>
        <w:t xml:space="preserve"> for the simultaneously triggered </w:t>
      </w:r>
      <w:proofErr w:type="spellStart"/>
      <w:r w:rsidRPr="00992132">
        <w:rPr>
          <w:b/>
        </w:rPr>
        <w:t>case.</w:t>
      </w:r>
      <w:r w:rsidRPr="00992132">
        <w:rPr>
          <w:b/>
          <w:szCs w:val="21"/>
        </w:rPr>
        <w:fldChar w:fldCharType="end"/>
      </w:r>
      <w:proofErr w:type="spellEnd"/>
    </w:p>
    <w:p w:rsidR="00992132" w:rsidRPr="00992132" w:rsidRDefault="00992132">
      <w:pPr>
        <w:pStyle w:val="a1"/>
        <w:rPr>
          <w:b/>
          <w:szCs w:val="21"/>
        </w:rPr>
      </w:pPr>
      <w:r w:rsidRPr="00992132">
        <w:rPr>
          <w:b/>
          <w:szCs w:val="21"/>
        </w:rPr>
        <w:fldChar w:fldCharType="begin"/>
      </w:r>
      <w:r w:rsidRPr="00992132">
        <w:rPr>
          <w:b/>
          <w:szCs w:val="21"/>
        </w:rPr>
        <w:instrText xml:space="preserve"> REF _Ref101722336 \h </w:instrText>
      </w:r>
      <w:r w:rsidRPr="00992132">
        <w:rPr>
          <w:b/>
          <w:szCs w:val="21"/>
        </w:rPr>
      </w:r>
      <w:r>
        <w:rPr>
          <w:b/>
          <w:szCs w:val="21"/>
        </w:rPr>
        <w:instrText xml:space="preserve"> \* MERGEFORMAT </w:instrText>
      </w:r>
      <w:r w:rsidRPr="00992132">
        <w:rPr>
          <w:b/>
          <w:szCs w:val="21"/>
        </w:rPr>
        <w:fldChar w:fldCharType="separate"/>
      </w:r>
      <w:r w:rsidRPr="00992132">
        <w:rPr>
          <w:b/>
        </w:rPr>
        <w:t>Proposal 2</w:t>
      </w:r>
      <w:r w:rsidRPr="00992132">
        <w:rPr>
          <w:b/>
        </w:rPr>
        <w:tab/>
        <w:t>If Proposal 1 is agreeable, adopt the CR in R2-2203509.</w:t>
      </w:r>
      <w:r w:rsidRPr="00992132">
        <w:rPr>
          <w:b/>
          <w:szCs w:val="21"/>
        </w:rPr>
        <w:fldChar w:fldCharType="end"/>
      </w:r>
    </w:p>
    <w:p w:rsidR="00B3511E" w:rsidRPr="00992132" w:rsidRDefault="00992132">
      <w:pPr>
        <w:pStyle w:val="a1"/>
        <w:rPr>
          <w:b/>
          <w:szCs w:val="21"/>
        </w:rPr>
      </w:pPr>
      <w:r w:rsidRPr="00992132">
        <w:rPr>
          <w:b/>
          <w:szCs w:val="21"/>
        </w:rPr>
        <w:fldChar w:fldCharType="begin"/>
      </w:r>
      <w:r w:rsidRPr="00992132">
        <w:rPr>
          <w:b/>
          <w:szCs w:val="21"/>
        </w:rPr>
        <w:instrText xml:space="preserve"> REF _Ref115438782 \h </w:instrText>
      </w:r>
      <w:r w:rsidRPr="00992132">
        <w:rPr>
          <w:b/>
          <w:szCs w:val="21"/>
        </w:rPr>
      </w:r>
      <w:r>
        <w:rPr>
          <w:b/>
          <w:szCs w:val="21"/>
        </w:rPr>
        <w:instrText xml:space="preserve"> \* MERGEFORMAT </w:instrText>
      </w:r>
      <w:r w:rsidRPr="00992132">
        <w:rPr>
          <w:b/>
          <w:szCs w:val="21"/>
        </w:rPr>
        <w:fldChar w:fldCharType="separate"/>
      </w:r>
      <w:r w:rsidRPr="00992132">
        <w:rPr>
          <w:b/>
        </w:rPr>
        <w:t>Proposal 3</w:t>
      </w:r>
      <w:r w:rsidRPr="00992132">
        <w:rPr>
          <w:b/>
        </w:rPr>
        <w:tab/>
        <w:t>Send a LS reply to CT1 to inform RAN2 agreements on CT1 LS.</w:t>
      </w:r>
      <w:r w:rsidRPr="00992132">
        <w:rPr>
          <w:b/>
          <w:szCs w:val="21"/>
        </w:rPr>
        <w:fldChar w:fldCharType="end"/>
      </w:r>
    </w:p>
    <w:p w:rsidR="00B3511E" w:rsidRDefault="00A94C3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References</w:t>
      </w:r>
    </w:p>
    <w:p w:rsidR="00B3511E" w:rsidRDefault="00A94C3E">
      <w:pPr>
        <w:pStyle w:val="a1"/>
        <w:numPr>
          <w:ilvl w:val="0"/>
          <w:numId w:val="7"/>
        </w:numPr>
        <w:snapToGrid w:val="0"/>
        <w:spacing w:line="268" w:lineRule="auto"/>
        <w:contextualSpacing/>
        <w:rPr>
          <w:szCs w:val="21"/>
        </w:rPr>
      </w:pPr>
      <w:bookmarkStart w:id="17" w:name="_Ref114928649"/>
      <w:bookmarkStart w:id="18" w:name="_Ref85725779"/>
      <w:bookmarkStart w:id="19" w:name="_Ref95668843"/>
      <w:bookmarkEnd w:id="4"/>
      <w:bookmarkEnd w:id="5"/>
      <w:r>
        <w:rPr>
          <w:rFonts w:hint="eastAsia"/>
          <w:szCs w:val="21"/>
          <w:lang w:eastAsia="zh-CN"/>
        </w:rPr>
        <w:t>R2-2209206</w:t>
      </w:r>
      <w:r>
        <w:rPr>
          <w:rFonts w:hint="eastAsia"/>
          <w:szCs w:val="21"/>
          <w:lang w:eastAsia="zh-CN"/>
        </w:rPr>
        <w:t>(</w:t>
      </w:r>
      <w:r>
        <w:rPr>
          <w:szCs w:val="21"/>
          <w:lang w:eastAsia="zh-CN"/>
        </w:rPr>
        <w:t>C1-225453</w:t>
      </w:r>
      <w:r>
        <w:rPr>
          <w:rFonts w:hint="eastAsia"/>
          <w:szCs w:val="21"/>
          <w:lang w:eastAsia="zh-CN"/>
        </w:rPr>
        <w:t>)</w:t>
      </w:r>
      <w:r>
        <w:rPr>
          <w:szCs w:val="21"/>
        </w:rPr>
        <w:t xml:space="preserve">, LS on setting RRC establishment cause value when relay UE </w:t>
      </w:r>
      <w:r>
        <w:rPr>
          <w:szCs w:val="21"/>
        </w:rPr>
        <w:t>has its own service.</w:t>
      </w:r>
      <w:bookmarkEnd w:id="17"/>
    </w:p>
    <w:p w:rsidR="00B3511E" w:rsidRDefault="00A94C3E">
      <w:pPr>
        <w:pStyle w:val="a1"/>
        <w:numPr>
          <w:ilvl w:val="0"/>
          <w:numId w:val="7"/>
        </w:numPr>
        <w:snapToGrid w:val="0"/>
        <w:spacing w:line="268" w:lineRule="auto"/>
        <w:contextualSpacing/>
        <w:rPr>
          <w:szCs w:val="21"/>
        </w:rPr>
      </w:pPr>
      <w:r>
        <w:rPr>
          <w:szCs w:val="21"/>
        </w:rPr>
        <w:t>C1-225452, Setting RRC establishment cause value when relay UE has its own service, vivo.</w:t>
      </w:r>
    </w:p>
    <w:p w:rsidR="00B3511E" w:rsidRDefault="00A94C3E">
      <w:pPr>
        <w:pStyle w:val="a1"/>
        <w:numPr>
          <w:ilvl w:val="0"/>
          <w:numId w:val="7"/>
        </w:numPr>
        <w:snapToGrid w:val="0"/>
        <w:spacing w:line="268" w:lineRule="auto"/>
        <w:contextualSpacing/>
        <w:rPr>
          <w:szCs w:val="21"/>
        </w:rPr>
      </w:pPr>
      <w:bookmarkStart w:id="20" w:name="_Ref114928666"/>
      <w:r>
        <w:rPr>
          <w:szCs w:val="21"/>
        </w:rPr>
        <w:t>3GPP TS 38.331 V17</w:t>
      </w:r>
      <w:r w:rsidRPr="00CB5A7F">
        <w:rPr>
          <w:szCs w:val="21"/>
        </w:rPr>
        <w:t>.</w:t>
      </w:r>
      <w:r w:rsidRPr="00CB5A7F">
        <w:rPr>
          <w:rFonts w:eastAsia="宋体" w:hint="eastAsia"/>
          <w:szCs w:val="21"/>
          <w:lang w:eastAsia="zh-CN"/>
        </w:rPr>
        <w:t>2</w:t>
      </w:r>
      <w:r w:rsidRPr="00CB5A7F">
        <w:rPr>
          <w:szCs w:val="21"/>
        </w:rPr>
        <w:t>.</w:t>
      </w:r>
      <w:r>
        <w:rPr>
          <w:szCs w:val="21"/>
        </w:rPr>
        <w:t>0</w:t>
      </w:r>
      <w:bookmarkEnd w:id="18"/>
      <w:bookmarkEnd w:id="19"/>
      <w:r>
        <w:rPr>
          <w:szCs w:val="21"/>
        </w:rPr>
        <w:t xml:space="preserve"> (2022-0</w:t>
      </w:r>
      <w:r>
        <w:rPr>
          <w:rFonts w:eastAsia="宋体" w:hint="eastAsia"/>
          <w:szCs w:val="21"/>
          <w:lang w:eastAsia="zh-CN"/>
        </w:rPr>
        <w:t>9</w:t>
      </w:r>
      <w:r>
        <w:rPr>
          <w:szCs w:val="21"/>
        </w:rPr>
        <w:t>)</w:t>
      </w:r>
      <w:r>
        <w:t>: “</w:t>
      </w:r>
      <w:r>
        <w:rPr>
          <w:szCs w:val="21"/>
        </w:rPr>
        <w:t>NR;</w:t>
      </w:r>
      <w:r>
        <w:rPr>
          <w:rFonts w:eastAsiaTheme="minorEastAsia" w:hint="eastAsia"/>
          <w:szCs w:val="21"/>
          <w:lang w:eastAsia="zh-CN"/>
        </w:rPr>
        <w:t xml:space="preserve"> </w:t>
      </w:r>
      <w:r>
        <w:rPr>
          <w:szCs w:val="21"/>
        </w:rPr>
        <w:t>Radio Resource Control (RRC) protocol specification”.</w:t>
      </w:r>
      <w:bookmarkEnd w:id="20"/>
    </w:p>
    <w:p w:rsidR="00B3511E" w:rsidRDefault="00B3511E">
      <w:pPr>
        <w:pStyle w:val="a1"/>
        <w:rPr>
          <w:lang w:val="en-GB"/>
        </w:rPr>
      </w:pPr>
    </w:p>
    <w:sectPr w:rsidR="00B3511E">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C3E" w:rsidRDefault="00A94C3E">
      <w:pPr>
        <w:spacing w:after="0"/>
      </w:pPr>
      <w:r>
        <w:separator/>
      </w:r>
    </w:p>
  </w:endnote>
  <w:endnote w:type="continuationSeparator" w:id="0">
    <w:p w:rsidR="00A94C3E" w:rsidRDefault="00A94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Yu Gothic">
    <w:altName w:val="游ゴシック"/>
    <w:panose1 w:val="020B0400000000000000"/>
    <w:charset w:val="80"/>
    <w:family w:val="swiss"/>
    <w:pitch w:val="default"/>
    <w:sig w:usb0="E00002FF" w:usb1="2AC7FDFF" w:usb2="00000016" w:usb3="00000000" w:csb0="2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C3E" w:rsidRDefault="00A94C3E">
      <w:pPr>
        <w:spacing w:after="0"/>
      </w:pPr>
      <w:r>
        <w:separator/>
      </w:r>
    </w:p>
  </w:footnote>
  <w:footnote w:type="continuationSeparator" w:id="0">
    <w:p w:rsidR="00A94C3E" w:rsidRDefault="00A94C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38E44BE8"/>
    <w:multiLevelType w:val="multilevel"/>
    <w:tmpl w:val="38E44B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401"/>
    <w:rsid w:val="00001D8B"/>
    <w:rsid w:val="00002134"/>
    <w:rsid w:val="0000254E"/>
    <w:rsid w:val="00002939"/>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BB4"/>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8E0"/>
    <w:rsid w:val="000839A5"/>
    <w:rsid w:val="000839A8"/>
    <w:rsid w:val="00083BC2"/>
    <w:rsid w:val="00083C3C"/>
    <w:rsid w:val="00084132"/>
    <w:rsid w:val="000841C4"/>
    <w:rsid w:val="0008436B"/>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73B"/>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173"/>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91"/>
    <w:rsid w:val="0029351C"/>
    <w:rsid w:val="0029379E"/>
    <w:rsid w:val="00293DC0"/>
    <w:rsid w:val="00293E17"/>
    <w:rsid w:val="00293F4E"/>
    <w:rsid w:val="002941E1"/>
    <w:rsid w:val="002947C2"/>
    <w:rsid w:val="002947D5"/>
    <w:rsid w:val="00294874"/>
    <w:rsid w:val="00294AEB"/>
    <w:rsid w:val="00294F47"/>
    <w:rsid w:val="00294F7D"/>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9E8"/>
    <w:rsid w:val="00297C64"/>
    <w:rsid w:val="00297D26"/>
    <w:rsid w:val="002A04D2"/>
    <w:rsid w:val="002A0762"/>
    <w:rsid w:val="002A0D8D"/>
    <w:rsid w:val="002A0E29"/>
    <w:rsid w:val="002A10D4"/>
    <w:rsid w:val="002A127C"/>
    <w:rsid w:val="002A1340"/>
    <w:rsid w:val="002A19F1"/>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88E"/>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8CA"/>
    <w:rsid w:val="002C5BBA"/>
    <w:rsid w:val="002C5D62"/>
    <w:rsid w:val="002C60E9"/>
    <w:rsid w:val="002C6268"/>
    <w:rsid w:val="002C6318"/>
    <w:rsid w:val="002C6675"/>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AF"/>
    <w:rsid w:val="003773DB"/>
    <w:rsid w:val="00377B20"/>
    <w:rsid w:val="00377CA8"/>
    <w:rsid w:val="00377CDF"/>
    <w:rsid w:val="00380176"/>
    <w:rsid w:val="00380287"/>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FD6"/>
    <w:rsid w:val="004701D3"/>
    <w:rsid w:val="004705AD"/>
    <w:rsid w:val="00470797"/>
    <w:rsid w:val="00470954"/>
    <w:rsid w:val="004709B8"/>
    <w:rsid w:val="00470A87"/>
    <w:rsid w:val="00470AAD"/>
    <w:rsid w:val="00470C13"/>
    <w:rsid w:val="00471059"/>
    <w:rsid w:val="00471505"/>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C2C"/>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61C"/>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1D22"/>
    <w:rsid w:val="00501F79"/>
    <w:rsid w:val="005025F5"/>
    <w:rsid w:val="00502B94"/>
    <w:rsid w:val="00502ECB"/>
    <w:rsid w:val="0050309C"/>
    <w:rsid w:val="005030D4"/>
    <w:rsid w:val="00503308"/>
    <w:rsid w:val="00503AE2"/>
    <w:rsid w:val="00503D93"/>
    <w:rsid w:val="00504793"/>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A76"/>
    <w:rsid w:val="0053237C"/>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9C1"/>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8D0"/>
    <w:rsid w:val="005E555E"/>
    <w:rsid w:val="005E56B6"/>
    <w:rsid w:val="005E56F4"/>
    <w:rsid w:val="005E646D"/>
    <w:rsid w:val="005E6549"/>
    <w:rsid w:val="005E679F"/>
    <w:rsid w:val="005E6D56"/>
    <w:rsid w:val="005E6E34"/>
    <w:rsid w:val="005E6E5D"/>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D82"/>
    <w:rsid w:val="005F2EA8"/>
    <w:rsid w:val="005F2F80"/>
    <w:rsid w:val="005F2FEF"/>
    <w:rsid w:val="005F3109"/>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3E5"/>
    <w:rsid w:val="00624965"/>
    <w:rsid w:val="00624BC7"/>
    <w:rsid w:val="00624D92"/>
    <w:rsid w:val="00624E2A"/>
    <w:rsid w:val="0062508A"/>
    <w:rsid w:val="0062516D"/>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86"/>
    <w:rsid w:val="00674B9E"/>
    <w:rsid w:val="00675144"/>
    <w:rsid w:val="00676749"/>
    <w:rsid w:val="00676906"/>
    <w:rsid w:val="00676A9A"/>
    <w:rsid w:val="00676BDE"/>
    <w:rsid w:val="00676C88"/>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B10"/>
    <w:rsid w:val="00725CB9"/>
    <w:rsid w:val="00726066"/>
    <w:rsid w:val="00726807"/>
    <w:rsid w:val="007268EB"/>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7FE"/>
    <w:rsid w:val="00734B6D"/>
    <w:rsid w:val="00734D9A"/>
    <w:rsid w:val="00734DD2"/>
    <w:rsid w:val="00734F5E"/>
    <w:rsid w:val="007351AD"/>
    <w:rsid w:val="007354A9"/>
    <w:rsid w:val="007357A1"/>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9A6"/>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C76"/>
    <w:rsid w:val="007F5E32"/>
    <w:rsid w:val="007F5FBB"/>
    <w:rsid w:val="007F60DB"/>
    <w:rsid w:val="007F654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2256"/>
    <w:rsid w:val="00892818"/>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6DC"/>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4D93"/>
    <w:rsid w:val="009152CC"/>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C70"/>
    <w:rsid w:val="009753DE"/>
    <w:rsid w:val="009755A8"/>
    <w:rsid w:val="00975ABD"/>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B65"/>
    <w:rsid w:val="00990C29"/>
    <w:rsid w:val="0099113E"/>
    <w:rsid w:val="009914FC"/>
    <w:rsid w:val="0099175A"/>
    <w:rsid w:val="0099194C"/>
    <w:rsid w:val="00991AAE"/>
    <w:rsid w:val="00991E93"/>
    <w:rsid w:val="00991EB0"/>
    <w:rsid w:val="0099210A"/>
    <w:rsid w:val="00992132"/>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FBA"/>
    <w:rsid w:val="009A71A4"/>
    <w:rsid w:val="009A755D"/>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A10"/>
    <w:rsid w:val="00A57FF7"/>
    <w:rsid w:val="00A6011D"/>
    <w:rsid w:val="00A601E7"/>
    <w:rsid w:val="00A60957"/>
    <w:rsid w:val="00A60B6E"/>
    <w:rsid w:val="00A60CB7"/>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4BD"/>
    <w:rsid w:val="00A92AB8"/>
    <w:rsid w:val="00A92D46"/>
    <w:rsid w:val="00A93446"/>
    <w:rsid w:val="00A9360B"/>
    <w:rsid w:val="00A93A57"/>
    <w:rsid w:val="00A93FE1"/>
    <w:rsid w:val="00A94236"/>
    <w:rsid w:val="00A94C3E"/>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C7A"/>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609"/>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11E"/>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386"/>
    <w:rsid w:val="00B755AC"/>
    <w:rsid w:val="00B755E5"/>
    <w:rsid w:val="00B75905"/>
    <w:rsid w:val="00B7595E"/>
    <w:rsid w:val="00B75A2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3EB"/>
    <w:rsid w:val="00BD04FE"/>
    <w:rsid w:val="00BD06C8"/>
    <w:rsid w:val="00BD0D89"/>
    <w:rsid w:val="00BD0D8A"/>
    <w:rsid w:val="00BD12B3"/>
    <w:rsid w:val="00BD14F7"/>
    <w:rsid w:val="00BD183D"/>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FC1"/>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7BE"/>
    <w:rsid w:val="00C118D1"/>
    <w:rsid w:val="00C11B7E"/>
    <w:rsid w:val="00C126B6"/>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A7F"/>
    <w:rsid w:val="00CB5CC1"/>
    <w:rsid w:val="00CB5D54"/>
    <w:rsid w:val="00CB6ABE"/>
    <w:rsid w:val="00CB7492"/>
    <w:rsid w:val="00CB75C8"/>
    <w:rsid w:val="00CB7F96"/>
    <w:rsid w:val="00CC0375"/>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FF0"/>
    <w:rsid w:val="00CE51BE"/>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399"/>
    <w:rsid w:val="00D34AB7"/>
    <w:rsid w:val="00D34FB3"/>
    <w:rsid w:val="00D34FD4"/>
    <w:rsid w:val="00D350B1"/>
    <w:rsid w:val="00D35A6A"/>
    <w:rsid w:val="00D3611C"/>
    <w:rsid w:val="00D362C8"/>
    <w:rsid w:val="00D36D7B"/>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BA5"/>
    <w:rsid w:val="00DB569C"/>
    <w:rsid w:val="00DB599E"/>
    <w:rsid w:val="00DB6483"/>
    <w:rsid w:val="00DB653A"/>
    <w:rsid w:val="00DB68EF"/>
    <w:rsid w:val="00DB694B"/>
    <w:rsid w:val="00DB70A8"/>
    <w:rsid w:val="00DB75AB"/>
    <w:rsid w:val="00DB7960"/>
    <w:rsid w:val="00DB7F30"/>
    <w:rsid w:val="00DC02A3"/>
    <w:rsid w:val="00DC0473"/>
    <w:rsid w:val="00DC0ED8"/>
    <w:rsid w:val="00DC0EEE"/>
    <w:rsid w:val="00DC0F1D"/>
    <w:rsid w:val="00DC1A47"/>
    <w:rsid w:val="00DC1C9C"/>
    <w:rsid w:val="00DC1CA0"/>
    <w:rsid w:val="00DC1F36"/>
    <w:rsid w:val="00DC2036"/>
    <w:rsid w:val="00DC235B"/>
    <w:rsid w:val="00DC24A3"/>
    <w:rsid w:val="00DC2623"/>
    <w:rsid w:val="00DC2A31"/>
    <w:rsid w:val="00DC2AAB"/>
    <w:rsid w:val="00DC2BE0"/>
    <w:rsid w:val="00DC2D73"/>
    <w:rsid w:val="00DC2F23"/>
    <w:rsid w:val="00DC2F3C"/>
    <w:rsid w:val="00DC320C"/>
    <w:rsid w:val="00DC33DE"/>
    <w:rsid w:val="00DC3493"/>
    <w:rsid w:val="00DC37CD"/>
    <w:rsid w:val="00DC3DEA"/>
    <w:rsid w:val="00DC44EA"/>
    <w:rsid w:val="00DC468A"/>
    <w:rsid w:val="00DC4941"/>
    <w:rsid w:val="00DC4CB9"/>
    <w:rsid w:val="00DC509B"/>
    <w:rsid w:val="00DC560F"/>
    <w:rsid w:val="00DC5BE4"/>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5BA"/>
    <w:rsid w:val="00E02610"/>
    <w:rsid w:val="00E0290F"/>
    <w:rsid w:val="00E037AB"/>
    <w:rsid w:val="00E0382E"/>
    <w:rsid w:val="00E039C2"/>
    <w:rsid w:val="00E03F22"/>
    <w:rsid w:val="00E040F8"/>
    <w:rsid w:val="00E0415D"/>
    <w:rsid w:val="00E0451F"/>
    <w:rsid w:val="00E0525F"/>
    <w:rsid w:val="00E057B0"/>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D8A"/>
    <w:rsid w:val="00E55F13"/>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C09"/>
    <w:rsid w:val="00F574FE"/>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B11"/>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D6B"/>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8EE20B2"/>
    <w:rsid w:val="0D7E1BA9"/>
    <w:rsid w:val="10850F45"/>
    <w:rsid w:val="118456E3"/>
    <w:rsid w:val="118D4618"/>
    <w:rsid w:val="11FD02D9"/>
    <w:rsid w:val="13B91B3A"/>
    <w:rsid w:val="15CE3C1D"/>
    <w:rsid w:val="165B5D07"/>
    <w:rsid w:val="17FB6578"/>
    <w:rsid w:val="18AF5374"/>
    <w:rsid w:val="18F70D16"/>
    <w:rsid w:val="19DE426E"/>
    <w:rsid w:val="19E8773C"/>
    <w:rsid w:val="1B6B490F"/>
    <w:rsid w:val="1B74182F"/>
    <w:rsid w:val="1CAF43BA"/>
    <w:rsid w:val="21DB6197"/>
    <w:rsid w:val="2D164DC4"/>
    <w:rsid w:val="2E74028D"/>
    <w:rsid w:val="2F814C2C"/>
    <w:rsid w:val="37FE56B3"/>
    <w:rsid w:val="3859641A"/>
    <w:rsid w:val="3862115F"/>
    <w:rsid w:val="39965918"/>
    <w:rsid w:val="3C03053D"/>
    <w:rsid w:val="3D884159"/>
    <w:rsid w:val="42264642"/>
    <w:rsid w:val="42EA71AA"/>
    <w:rsid w:val="448846ED"/>
    <w:rsid w:val="454F3D08"/>
    <w:rsid w:val="48BA5FAC"/>
    <w:rsid w:val="4A284C3E"/>
    <w:rsid w:val="4BB52F61"/>
    <w:rsid w:val="4C5E16E2"/>
    <w:rsid w:val="4E623FD7"/>
    <w:rsid w:val="50BB62AC"/>
    <w:rsid w:val="53A05F90"/>
    <w:rsid w:val="53BA4B3E"/>
    <w:rsid w:val="54294012"/>
    <w:rsid w:val="55314161"/>
    <w:rsid w:val="557F151B"/>
    <w:rsid w:val="58461814"/>
    <w:rsid w:val="587000CC"/>
    <w:rsid w:val="598E7B9F"/>
    <w:rsid w:val="5B3F0447"/>
    <w:rsid w:val="5DC16670"/>
    <w:rsid w:val="5DFA5890"/>
    <w:rsid w:val="600F22BB"/>
    <w:rsid w:val="60C555D4"/>
    <w:rsid w:val="66E30988"/>
    <w:rsid w:val="67A22248"/>
    <w:rsid w:val="6A3D66DE"/>
    <w:rsid w:val="6B291ABB"/>
    <w:rsid w:val="6BCA36F5"/>
    <w:rsid w:val="6C91521C"/>
    <w:rsid w:val="6EDB04FA"/>
    <w:rsid w:val="70724970"/>
    <w:rsid w:val="70F2296E"/>
    <w:rsid w:val="726618FC"/>
    <w:rsid w:val="746022D3"/>
    <w:rsid w:val="75A037AF"/>
    <w:rsid w:val="77447C7E"/>
    <w:rsid w:val="77661FF3"/>
    <w:rsid w:val="7ADE533C"/>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9FEFB"/>
  <w15:docId w15:val="{1692B244-048F-4001-8C13-E8AB5459B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a0"/>
    <w:next w:val="a0"/>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85A36E-144B-462F-B96E-21AACBC5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1545</Words>
  <Characters>8809</Characters>
  <Application>Microsoft Office Word</Application>
  <DocSecurity>0</DocSecurity>
  <Lines>73</Lines>
  <Paragraphs>20</Paragraphs>
  <ScaleCrop>false</ScaleCrop>
  <Company>vivo</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371</cp:revision>
  <cp:lastPrinted>2020-07-22T11:45:00Z</cp:lastPrinted>
  <dcterms:created xsi:type="dcterms:W3CDTF">2020-10-21T06:49:00Z</dcterms:created>
  <dcterms:modified xsi:type="dcterms:W3CDTF">2022-09-30T06:00:00Z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1831283FFB4343098FE9649FA6AD66AB</vt:lpwstr>
  </property>
</Properties>
</file>